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Arial"/>
          <w:b/>
          <w:i w:val="0"/>
          <w:color w:val="153254"/>
          <w:sz w:val="56"/>
        </w:rPr>
        <w:t>IT’S NOT ABOUT AI</w:t>
      </w:r>
    </w:p>
    <w:p>
      <w:pPr>
        <w:spacing w:before="0" w:after="40"/>
        <w:jc w:val="center"/>
      </w:pPr>
      <w:r>
        <w:rPr>
          <w:rFonts w:ascii="Arial" w:hAnsi="Arial" w:eastAsia="Arial"/>
          <w:b/>
          <w:i w:val="0"/>
          <w:color w:val="008997"/>
          <w:sz w:val="34"/>
        </w:rPr>
        <w:t>It’s about who decides.</w:t>
      </w:r>
    </w:p>
    <w:p>
      <w:pPr>
        <w:spacing w:before="0" w:after="40"/>
        <w:jc w:val="center"/>
      </w:pPr>
      <w:r>
        <w:rPr>
          <w:rFonts w:ascii="Arial" w:hAnsi="Arial" w:eastAsia="Arial"/>
          <w:b/>
          <w:i w:val="0"/>
          <w:color w:val="008997"/>
          <w:sz w:val="34"/>
        </w:rPr>
        <w:t>It’s about what can be taken away.</w:t>
      </w:r>
    </w:p>
    <w:p>
      <w:pPr>
        <w:spacing w:before="0" w:after="40"/>
        <w:jc w:val="center"/>
      </w:pPr>
      <w:r>
        <w:rPr>
          <w:rFonts w:ascii="Arial" w:hAnsi="Arial" w:eastAsia="Arial"/>
          <w:b/>
          <w:i w:val="0"/>
          <w:color w:val="008997"/>
          <w:sz w:val="34"/>
        </w:rPr>
        <w:t>It’s about whether a person can still reach a person.</w:t>
      </w:r>
    </w:p>
    <w:p>
      <w:pPr>
        <w:spacing w:before="0" w:after="240"/>
        <w:jc w:val="center"/>
      </w:pPr>
      <w:r>
        <w:rPr>
          <w:rFonts w:ascii="Arial" w:hAnsi="Arial" w:eastAsia="Arial"/>
          <w:b/>
          <w:i w:val="0"/>
          <w:color w:val="008997"/>
          <w:sz w:val="34"/>
        </w:rPr>
        <w:t>It’s about who is responsible when something goes wrong.</w:t>
      </w:r>
    </w:p>
    <w:p>
      <w:pPr>
        <w:spacing w:before="0" w:after="360"/>
        <w:jc w:val="center"/>
      </w:pPr>
      <w:r>
        <w:rPr>
          <w:rFonts w:ascii="Arial" w:hAnsi="Arial" w:eastAsia="Arial"/>
          <w:b w:val="0"/>
          <w:i/>
          <w:color w:val="50606E"/>
          <w:sz w:val="24"/>
        </w:rPr>
        <w:t>What six rounds of message testing tell policymakers about AI, automated decision-making and the boundaries voters are drawing</w:t>
      </w:r>
    </w:p>
    <w:p>
      <w:pPr>
        <w:spacing w:before="0" w:after="0"/>
        <w:jc w:val="center"/>
      </w:pPr>
      <w:r>
        <w:rPr>
          <w:rFonts w:ascii="Arial" w:hAnsi="Arial" w:eastAsia="Arial"/>
          <w:b/>
          <w:i w:val="0"/>
          <w:color w:val="153254"/>
          <w:sz w:val="23"/>
        </w:rPr>
        <w:t>TechTonic Justice + DFP</w:t>
      </w:r>
    </w:p>
    <w:p>
      <w:r>
        <w:br w:type="page"/>
      </w:r>
    </w:p>
    <w:p>
      <w:pPr>
        <w:pStyle w:val="Heading1"/>
      </w:pPr>
      <w:r>
        <w:t>From TechTonic Justice + DFP</w:t>
      </w:r>
    </w:p>
    <w:p>
      <w:pPr>
        <w:spacing w:before="0" w:after="120"/>
      </w:pPr>
      <w:r>
        <w:rPr>
          <w:rFonts w:ascii="Arial" w:hAnsi="Arial" w:eastAsia="Arial"/>
          <w:b w:val="0"/>
          <w:i w:val="0"/>
          <w:color w:val="50606E"/>
          <w:sz w:val="21"/>
        </w:rPr>
        <w:t>Between March and July 2026, TechTonic Justice and DFP conducted six rounds of message testing with 7,043 likely voters.</w:t>
      </w:r>
    </w:p>
    <w:p>
      <w:pPr>
        <w:spacing w:before="0" w:after="120"/>
      </w:pPr>
      <w:r>
        <w:rPr>
          <w:rFonts w:ascii="Arial" w:hAnsi="Arial" w:eastAsia="Arial"/>
          <w:b w:val="0"/>
          <w:i w:val="0"/>
          <w:color w:val="50606E"/>
          <w:sz w:val="21"/>
        </w:rPr>
        <w:t>We tested how people respond to government use of AI, specific real-world harms, the institutions using automated systems, different ways of talking about responsibility, and different approaches to prevention, protection and repair.</w:t>
      </w:r>
    </w:p>
    <w:p>
      <w:pPr>
        <w:spacing w:before="0" w:after="120"/>
      </w:pPr>
      <w:r>
        <w:rPr>
          <w:rFonts w:ascii="Arial" w:hAnsi="Arial" w:eastAsia="Arial"/>
          <w:b w:val="0"/>
          <w:i w:val="0"/>
          <w:color w:val="50606E"/>
          <w:sz w:val="21"/>
        </w:rPr>
        <w:t>We did this because debates about AI can become abstract very quickly.</w:t>
      </w:r>
    </w:p>
    <w:p>
      <w:pPr>
        <w:spacing w:before="0" w:after="60"/>
      </w:pPr>
      <w:r>
        <w:rPr>
          <w:rFonts w:ascii="Arial" w:hAnsi="Arial" w:eastAsia="Arial"/>
          <w:b/>
          <w:i w:val="0"/>
          <w:color w:val="153254"/>
          <w:sz w:val="21"/>
        </w:rPr>
        <w:t>Policymakers hear terms such as: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algorithmic accountability</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bias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transparency</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responsible AI</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human oversight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AI safety</w:t>
      </w:r>
    </w:p>
    <w:p>
      <w:pPr>
        <w:spacing w:before="0" w:after="120"/>
      </w:pPr>
      <w:r>
        <w:rPr>
          <w:rFonts w:ascii="Arial" w:hAnsi="Arial" w:eastAsia="Arial"/>
          <w:b w:val="0"/>
          <w:i w:val="0"/>
          <w:color w:val="50606E"/>
          <w:sz w:val="21"/>
        </w:rPr>
        <w:t>Those concepts matter. But they do not always show what an automated decision means for the person on the receiving end.</w:t>
      </w:r>
    </w:p>
    <w:p>
      <w:pPr>
        <w:spacing w:before="0" w:after="120"/>
      </w:pPr>
      <w:r>
        <w:rPr>
          <w:rFonts w:ascii="Arial" w:hAnsi="Arial" w:eastAsia="Arial"/>
          <w:b w:val="0"/>
          <w:i w:val="0"/>
          <w:color w:val="50606E"/>
          <w:sz w:val="21"/>
        </w:rPr>
        <w:t>The testing points toward a more concrete public conversation.</w:t>
      </w:r>
    </w:p>
    <w:p>
      <w:pPr>
        <w:spacing w:before="0" w:after="60"/>
      </w:pPr>
      <w:r>
        <w:rPr>
          <w:rFonts w:ascii="Arial" w:hAnsi="Arial" w:eastAsia="Arial"/>
          <w:b/>
          <w:i w:val="0"/>
          <w:color w:val="153254"/>
          <w:sz w:val="21"/>
        </w:rPr>
        <w:t>People respond strongly when they can see: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is affected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chose to use the system</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the system did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the person lost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whether anyone can put it right</w:t>
      </w:r>
    </w:p>
    <w:p>
      <w:pPr>
        <w:spacing w:before="0" w:after="120"/>
      </w:pPr>
      <w:r>
        <w:rPr>
          <w:rFonts w:ascii="Arial" w:hAnsi="Arial" w:eastAsia="Arial"/>
          <w:b/>
          <w:i w:val="0"/>
          <w:color w:val="153254"/>
          <w:sz w:val="21"/>
        </w:rPr>
        <w:t>And this is not just an issue for technology committees.</w:t>
      </w:r>
    </w:p>
    <w:p>
      <w:pPr>
        <w:spacing w:before="0" w:after="60"/>
      </w:pPr>
      <w:r>
        <w:rPr>
          <w:rFonts w:ascii="Arial" w:hAnsi="Arial" w:eastAsia="Arial"/>
          <w:b/>
          <w:i w:val="0"/>
          <w:color w:val="153254"/>
          <w:sz w:val="21"/>
        </w:rPr>
        <w:t>Automated systems are already relevant to policy debates about: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health care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housing</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public benefits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employment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education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consumer protection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civil rights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financial services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procurement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public administration</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Voters appear less concerned with “AI” in the abstract than with what happens when an institution uses an automated system to gain power over an important part of someone’s life.</w:t>
            </w:r>
          </w:p>
        </w:tc>
      </w:tr>
    </w:tbl>
    <w:p>
      <w:pPr>
        <w:spacing w:after="20"/>
      </w:pPr>
    </w:p>
    <w:p>
      <w:pPr>
        <w:pStyle w:val="Heading2"/>
      </w:pPr>
      <w:r>
        <w:t>This briefing is for</w:t>
      </w:r>
    </w:p>
    <w:p>
      <w:pPr>
        <w:spacing w:before="0" w:after="120"/>
      </w:pPr>
      <w:r>
        <w:rPr>
          <w:rFonts w:ascii="Arial" w:hAnsi="Arial" w:eastAsia="Arial"/>
          <w:b w:val="0"/>
          <w:i w:val="0"/>
          <w:color w:val="50606E"/>
          <w:sz w:val="21"/>
        </w:rPr>
        <w:t>Legislators, committee staff, agency officials, policy advisers and public servants working in any area where automated systems can affect people’s rights, opportunities, services or essential resources.</w:t>
      </w:r>
    </w:p>
    <w:p>
      <w:pPr>
        <w:pStyle w:val="Heading2"/>
      </w:pPr>
      <w:r>
        <w:t>Contents</w:t>
      </w:r>
    </w:p>
    <w:p>
      <w:pPr>
        <w:spacing w:after="80"/>
      </w:pPr>
      <w:r>
        <w:rPr>
          <w:rFonts w:ascii="Arial" w:hAnsi="Arial" w:eastAsia="Arial"/>
          <w:b/>
          <w:i w:val="0"/>
          <w:color w:val="153254"/>
          <w:sz w:val="20"/>
        </w:rPr>
        <w:t xml:space="preserve">1. What surprised us — </w:t>
      </w:r>
      <w:r>
        <w:rPr>
          <w:rFonts w:ascii="Arial" w:hAnsi="Arial" w:eastAsia="Arial"/>
          <w:b w:val="0"/>
          <w:i w:val="0"/>
          <w:color w:val="50606E"/>
          <w:sz w:val="20"/>
        </w:rPr>
        <w:t>Seven findings from the testing.</w:t>
      </w:r>
    </w:p>
    <w:p>
      <w:pPr>
        <w:spacing w:after="80"/>
      </w:pPr>
      <w:r>
        <w:rPr>
          <w:rFonts w:ascii="Arial" w:hAnsi="Arial" w:eastAsia="Arial"/>
          <w:b/>
          <w:i w:val="0"/>
          <w:color w:val="153254"/>
          <w:sz w:val="20"/>
        </w:rPr>
        <w:t xml:space="preserve">2. What it means for you — </w:t>
      </w:r>
      <w:r>
        <w:rPr>
          <w:rFonts w:ascii="Arial" w:hAnsi="Arial" w:eastAsia="Arial"/>
          <w:b w:val="0"/>
          <w:i w:val="0"/>
          <w:color w:val="50606E"/>
          <w:sz w:val="20"/>
        </w:rPr>
        <w:t>What the results suggest for policymaking and public communication.</w:t>
      </w:r>
    </w:p>
    <w:p>
      <w:pPr>
        <w:spacing w:after="80"/>
      </w:pPr>
      <w:r>
        <w:rPr>
          <w:rFonts w:ascii="Arial" w:hAnsi="Arial" w:eastAsia="Arial"/>
          <w:b/>
          <w:i w:val="0"/>
          <w:color w:val="153254"/>
          <w:sz w:val="20"/>
        </w:rPr>
        <w:t xml:space="preserve">3. The Gap — </w:t>
      </w:r>
      <w:r>
        <w:rPr>
          <w:rFonts w:ascii="Arial" w:hAnsi="Arial" w:eastAsia="Arial"/>
          <w:b w:val="0"/>
          <w:i w:val="0"/>
          <w:color w:val="50606E"/>
          <w:sz w:val="20"/>
        </w:rPr>
        <w:t>What voters mention first versus what worries them once everyday uses become visible.</w:t>
      </w:r>
    </w:p>
    <w:p>
      <w:pPr>
        <w:spacing w:after="80"/>
      </w:pPr>
      <w:r>
        <w:rPr>
          <w:rFonts w:ascii="Arial" w:hAnsi="Arial" w:eastAsia="Arial"/>
          <w:b/>
          <w:i w:val="0"/>
          <w:color w:val="153254"/>
          <w:sz w:val="20"/>
        </w:rPr>
        <w:t xml:space="preserve">4. What it means for Policy: Prevent, Protect, Repair — </w:t>
      </w:r>
      <w:r>
        <w:rPr>
          <w:rFonts w:ascii="Arial" w:hAnsi="Arial" w:eastAsia="Arial"/>
          <w:b w:val="0"/>
          <w:i w:val="0"/>
          <w:color w:val="50606E"/>
          <w:sz w:val="20"/>
        </w:rPr>
        <w:t>A plain-language framework tested in the research.</w:t>
      </w:r>
    </w:p>
    <w:p>
      <w:pPr>
        <w:spacing w:after="80"/>
      </w:pPr>
      <w:r>
        <w:rPr>
          <w:rFonts w:ascii="Arial" w:hAnsi="Arial" w:eastAsia="Arial"/>
          <w:b/>
          <w:i w:val="0"/>
          <w:color w:val="153254"/>
          <w:sz w:val="20"/>
        </w:rPr>
        <w:t xml:space="preserve">5. The Tools — </w:t>
      </w:r>
      <w:r>
        <w:rPr>
          <w:rFonts w:ascii="Arial" w:hAnsi="Arial" w:eastAsia="Arial"/>
          <w:b w:val="0"/>
          <w:i w:val="0"/>
          <w:color w:val="50606E"/>
          <w:sz w:val="20"/>
        </w:rPr>
        <w:t>Practical resources for hearings, constituent communication, committee work and rapid response.</w:t>
      </w:r>
    </w:p>
    <w:p>
      <w:pPr>
        <w:spacing w:after="80"/>
      </w:pPr>
      <w:r>
        <w:rPr>
          <w:rFonts w:ascii="Arial" w:hAnsi="Arial" w:eastAsia="Arial"/>
          <w:b/>
          <w:i w:val="0"/>
          <w:color w:val="153254"/>
          <w:sz w:val="20"/>
        </w:rPr>
        <w:t xml:space="preserve">6. Underneath it all / State of the Union — </w:t>
      </w:r>
      <w:r>
        <w:rPr>
          <w:rFonts w:ascii="Arial" w:hAnsi="Arial" w:eastAsia="Arial"/>
          <w:b w:val="0"/>
          <w:i w:val="0"/>
          <w:color w:val="50606E"/>
          <w:sz w:val="20"/>
        </w:rPr>
        <w:t>What the findings may tell us about technology, control and human connection more broadly.</w:t>
      </w:r>
    </w:p>
    <w:p>
      <w:r>
        <w:br w:type="page"/>
      </w:r>
    </w:p>
    <w:p>
      <w:pPr>
        <w:pStyle w:val="Heading1"/>
      </w:pPr>
      <w:r>
        <w:t>1. What surprised us</w:t>
      </w:r>
    </w:p>
    <w:p>
      <w:pPr>
        <w:pStyle w:val="Heading2"/>
      </w:pPr>
      <w:r>
        <w:t>1. Voters are not primarily reacting to the technology. They are reacting to power.</w:t>
      </w:r>
    </w:p>
    <w:p>
      <w:pPr>
        <w:spacing w:before="0" w:after="120"/>
      </w:pPr>
      <w:r>
        <w:rPr>
          <w:rFonts w:ascii="Arial" w:hAnsi="Arial" w:eastAsia="Arial"/>
          <w:b w:val="0"/>
          <w:i w:val="0"/>
          <w:color w:val="50606E"/>
          <w:sz w:val="21"/>
        </w:rPr>
        <w:t>The strongest concerns emerged when an automated system could affect whether somebody received, kept or could afford something important.</w:t>
      </w:r>
    </w:p>
    <w:p>
      <w:pPr>
        <w:spacing w:before="0" w:after="120"/>
      </w:pPr>
      <w:r>
        <w:rPr>
          <w:rFonts w:ascii="Arial" w:hAnsi="Arial" w:eastAsia="Arial"/>
          <w:b w:val="0"/>
          <w:i w:val="0"/>
          <w:color w:val="50606E"/>
          <w:sz w:val="21"/>
        </w:rPr>
        <w:t>Health care. Benefits. Housing. A job. Access to a public service.</w:t>
      </w:r>
    </w:p>
    <w:p>
      <w:pPr>
        <w:spacing w:before="0" w:after="120"/>
      </w:pPr>
      <w:r>
        <w:rPr>
          <w:rFonts w:ascii="Arial" w:hAnsi="Arial" w:eastAsia="Arial"/>
          <w:b w:val="0"/>
          <w:i w:val="0"/>
          <w:color w:val="50606E"/>
          <w:sz w:val="21"/>
        </w:rPr>
        <w:t>The issue is not only whether a human is technically “in the loop.”</w:t>
      </w:r>
    </w:p>
    <w:p>
      <w:pPr>
        <w:spacing w:before="0" w:after="120"/>
      </w:pPr>
      <w:r>
        <w:rPr>
          <w:rFonts w:ascii="Arial" w:hAnsi="Arial" w:eastAsia="Arial"/>
          <w:b w:val="0"/>
          <w:i w:val="0"/>
          <w:color w:val="50606E"/>
          <w:sz w:val="21"/>
        </w:rPr>
        <w:t>A deeper question sits underneath it:</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Who gets to make this decision about my life?</w:t>
            </w:r>
          </w:p>
        </w:tc>
      </w:tr>
    </w:tbl>
    <w:p>
      <w:pPr>
        <w:spacing w:after="20"/>
      </w:pPr>
    </w:p>
    <w:p>
      <w:pPr>
        <w:spacing w:before="0" w:after="120"/>
      </w:pPr>
      <w:r>
        <w:rPr>
          <w:rFonts w:ascii="Arial" w:hAnsi="Arial" w:eastAsia="Arial"/>
          <w:b w:val="0"/>
          <w:i w:val="0"/>
          <w:color w:val="50606E"/>
          <w:sz w:val="21"/>
        </w:rPr>
        <w:t>In Round 2, the strongest-tested harm by a wide margin was an insurer using AI to deny doctor-recommended care, at +15.7 MaxDiff. In Round 4, fifteen specific high-stakes scenarios generated 62–73% extremely or very concerned responses.</w:t>
      </w:r>
    </w:p>
    <w:p>
      <w:pPr>
        <w:spacing w:before="0" w:after="120"/>
      </w:pPr>
      <w:r>
        <w:rPr>
          <w:rFonts w:ascii="Arial" w:hAnsi="Arial" w:eastAsia="Arial"/>
          <w:b w:val="0"/>
          <w:i w:val="0"/>
          <w:color w:val="50606E"/>
          <w:sz w:val="21"/>
        </w:rPr>
        <w:t>The common thread is not the presence of AI alone.</w:t>
      </w:r>
    </w:p>
    <w:p>
      <w:pPr>
        <w:spacing w:before="0" w:after="120"/>
      </w:pPr>
      <w:r>
        <w:rPr>
          <w:rFonts w:ascii="Arial" w:hAnsi="Arial" w:eastAsia="Arial"/>
          <w:b/>
          <w:i w:val="0"/>
          <w:color w:val="153254"/>
          <w:sz w:val="21"/>
        </w:rPr>
        <w:t>It is the power an automated system can give an institution to deny, remove, price, monitor, flag or control something important.</w:t>
      </w:r>
    </w:p>
    <w:p>
      <w:pPr>
        <w:pStyle w:val="Heading2"/>
      </w:pPr>
      <w:r>
        <w:t>2. Voters are willing to draw real red lines.</w:t>
      </w:r>
    </w:p>
    <w:p>
      <w:pPr>
        <w:spacing w:before="0" w:after="120"/>
      </w:pPr>
      <w:r>
        <w:rPr>
          <w:rFonts w:ascii="Arial" w:hAnsi="Arial" w:eastAsia="Arial"/>
          <w:b w:val="0"/>
          <w:i w:val="0"/>
          <w:color w:val="50606E"/>
          <w:sz w:val="21"/>
        </w:rPr>
        <w:t>One of the most striking findings is the level of support for measures that have real enforcement consequences.</w:t>
      </w:r>
    </w:p>
    <w:p>
      <w:pPr>
        <w:spacing w:before="0" w:after="120"/>
      </w:pPr>
      <w:r>
        <w:rPr>
          <w:rFonts w:ascii="Arial" w:hAnsi="Arial" w:eastAsia="Arial"/>
          <w:b w:val="0"/>
          <w:i w:val="0"/>
          <w:color w:val="50606E"/>
          <w:sz w:val="21"/>
        </w:rPr>
        <w:t>The final round tested more than disclosure requirements or voluntary commitments.</w:t>
      </w:r>
    </w:p>
    <w:p>
      <w:pPr>
        <w:spacing w:before="0" w:after="120"/>
      </w:pPr>
      <w:r>
        <w:rPr>
          <w:rFonts w:ascii="Arial" w:hAnsi="Arial" w:eastAsia="Arial"/>
          <w:b w:val="0"/>
          <w:i w:val="0"/>
          <w:color w:val="50606E"/>
          <w:sz w:val="21"/>
        </w:rPr>
        <w:t>Every major guardrail tested received at least 70% support: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79–80% — off switches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79–80% — proof of safety before release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77–81% — meaningful penalties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70–80% — bans on some high-stakes uses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77% — proof of safety before use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74–75% — community boards with real or legal authority</w:t>
      </w:r>
    </w:p>
    <w:p>
      <w:pPr>
        <w:spacing w:before="0" w:after="120"/>
      </w:pPr>
      <w:r>
        <w:rPr>
          <w:rFonts w:ascii="Arial" w:hAnsi="Arial" w:eastAsia="Arial"/>
          <w:b w:val="0"/>
          <w:i w:val="0"/>
          <w:color w:val="50606E"/>
          <w:sz w:val="21"/>
        </w:rPr>
        <w:t>Overall, 72% supported the full package tested. More respondents said they worried that rules would not go far enough than said they worried about excessive intervention.</w:t>
      </w:r>
    </w:p>
    <w:p>
      <w:pPr>
        <w:spacing w:before="0" w:after="120"/>
      </w:pPr>
      <w:r>
        <w:rPr>
          <w:rFonts w:ascii="Arial" w:hAnsi="Arial" w:eastAsia="Arial"/>
          <w:b w:val="0"/>
          <w:i w:val="0"/>
          <w:color w:val="50606E"/>
          <w:sz w:val="21"/>
        </w:rPr>
        <w:t>These findings do not establish public support for every possible AI regulation.</w:t>
      </w:r>
    </w:p>
    <w:p>
      <w:pPr>
        <w:spacing w:before="0" w:after="120"/>
      </w:pPr>
      <w:r>
        <w:rPr>
          <w:rFonts w:ascii="Arial" w:hAnsi="Arial" w:eastAsia="Arial"/>
          <w:b/>
          <w:i w:val="0"/>
          <w:color w:val="153254"/>
          <w:sz w:val="21"/>
        </w:rPr>
        <w:t>They do show that strong restrictions and enforcement mechanisms were well within the range of measures receiving substantial support in this testing.</w:t>
      </w:r>
    </w:p>
    <w:p>
      <w:pPr>
        <w:pStyle w:val="Heading2"/>
      </w:pPr>
      <w:r>
        <w:t>3. Plain language and specific harm outperform abstraction.</w:t>
      </w:r>
    </w:p>
    <w:p>
      <w:pPr>
        <w:spacing w:before="0" w:after="120"/>
      </w:pPr>
      <w:r>
        <w:rPr>
          <w:rFonts w:ascii="Arial" w:hAnsi="Arial" w:eastAsia="Arial"/>
          <w:b w:val="0"/>
          <w:i w:val="0"/>
          <w:color w:val="50606E"/>
          <w:sz w:val="21"/>
        </w:rPr>
        <w:t>Compare: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“AI can create bias in health care.”</w:t>
            </w:r>
          </w:p>
        </w:tc>
      </w:tr>
    </w:tbl>
    <w:p>
      <w:pPr>
        <w:spacing w:after="20"/>
      </w:pPr>
    </w:p>
    <w:p>
      <w:pPr>
        <w:spacing w:before="0" w:after="60"/>
      </w:pPr>
      <w:r>
        <w:rPr>
          <w:rFonts w:ascii="Arial" w:hAnsi="Arial" w:eastAsia="Arial"/>
          <w:b w:val="0"/>
          <w:i/>
          <w:color w:val="50606E"/>
          <w:sz w:val="21"/>
        </w:rPr>
        <w:t>with</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“An insurer used AI to deny the treatment a doctor says a patient needs.”</w:t>
            </w:r>
          </w:p>
        </w:tc>
      </w:tr>
    </w:tbl>
    <w:p>
      <w:pPr>
        <w:spacing w:after="20"/>
      </w:pPr>
    </w:p>
    <w:p>
      <w:pPr>
        <w:spacing w:before="0" w:after="120"/>
      </w:pPr>
      <w:r>
        <w:rPr>
          <w:rFonts w:ascii="Arial" w:hAnsi="Arial" w:eastAsia="Arial"/>
          <w:b w:val="0"/>
          <w:i w:val="0"/>
          <w:color w:val="50606E"/>
          <w:sz w:val="21"/>
        </w:rPr>
        <w:t>The second version makes the stakes visible.</w:t>
      </w:r>
    </w:p>
    <w:p>
      <w:pPr>
        <w:spacing w:before="0" w:after="60"/>
      </w:pPr>
      <w:r>
        <w:rPr>
          <w:rFonts w:ascii="Arial" w:hAnsi="Arial" w:eastAsia="Arial"/>
          <w:b/>
          <w:i w:val="0"/>
          <w:color w:val="153254"/>
          <w:sz w:val="21"/>
        </w:rPr>
        <w:t>We know:</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acted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they did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was at stake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the person lost</w:t>
      </w:r>
    </w:p>
    <w:p>
      <w:pPr>
        <w:spacing w:before="0" w:after="120"/>
      </w:pPr>
      <w:r>
        <w:rPr>
          <w:rFonts w:ascii="Arial" w:hAnsi="Arial" w:eastAsia="Arial"/>
          <w:b w:val="0"/>
          <w:i w:val="0"/>
          <w:color w:val="50606E"/>
          <w:sz w:val="21"/>
        </w:rPr>
        <w:t>That pattern appears repeatedly across the testing.</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PERSON + DECISION-MAKER + ACTION + CONSEQUENCE</w:t>
            </w:r>
          </w:p>
        </w:tc>
      </w:tr>
    </w:tbl>
    <w:p>
      <w:pPr>
        <w:spacing w:after="20"/>
      </w:pPr>
    </w:p>
    <w:p>
      <w:pPr>
        <w:spacing w:before="0" w:after="120"/>
      </w:pPr>
      <w:r>
        <w:rPr>
          <w:rFonts w:ascii="Arial" w:hAnsi="Arial" w:eastAsia="Arial"/>
          <w:b w:val="0"/>
          <w:i w:val="0"/>
          <w:color w:val="50606E"/>
          <w:sz w:val="21"/>
        </w:rPr>
        <w:t>For example: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Patient + insurer + automated denial + loss of treatment</w:t>
            </w:r>
          </w:p>
        </w:tc>
      </w:tr>
    </w:tbl>
    <w:p>
      <w:pPr>
        <w:spacing w:after="20"/>
      </w:pPr>
    </w:p>
    <w:p>
      <w:pPr>
        <w:spacing w:before="0" w:after="120"/>
      </w:pPr>
      <w:r>
        <w:rPr>
          <w:rFonts w:ascii="Arial" w:hAnsi="Arial" w:eastAsia="Arial"/>
          <w:b w:val="0"/>
          <w:i w:val="0"/>
          <w:color w:val="50606E"/>
          <w:sz w:val="21"/>
        </w:rPr>
        <w:t>The technology remains part of the story. It simply stops being the main character.</w:t>
      </w:r>
    </w:p>
    <w:p>
      <w:r>
        <w:br w:type="page"/>
      </w:r>
    </w:p>
    <w:p>
      <w:pPr>
        <w:pStyle w:val="Heading1"/>
      </w:pPr>
      <w:r>
        <w:t>1. What surprised us — continued</w:t>
      </w:r>
    </w:p>
    <w:p>
      <w:pPr>
        <w:pStyle w:val="Heading2"/>
      </w:pPr>
      <w:r>
        <w:t>4. People want responsibility to be concrete.</w:t>
      </w:r>
    </w:p>
    <w:p>
      <w:pPr>
        <w:spacing w:before="0" w:after="120"/>
      </w:pPr>
      <w:r>
        <w:rPr>
          <w:rFonts w:ascii="Arial" w:hAnsi="Arial" w:eastAsia="Arial"/>
          <w:b w:val="0"/>
          <w:i w:val="0"/>
          <w:color w:val="50606E"/>
          <w:sz w:val="21"/>
        </w:rPr>
        <w:t>“The algorithm decided” can make a consequential decision sound as though nobody made it.</w:t>
      </w:r>
    </w:p>
    <w:p>
      <w:pPr>
        <w:spacing w:before="0" w:after="120"/>
      </w:pPr>
      <w:r>
        <w:rPr>
          <w:rFonts w:ascii="Arial" w:hAnsi="Arial" w:eastAsia="Arial"/>
          <w:b w:val="0"/>
          <w:i w:val="0"/>
          <w:color w:val="50606E"/>
          <w:sz w:val="21"/>
        </w:rPr>
        <w:t>But somebody chose the system.</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An insurer chose to rely on it.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An employer chose to monitor workers with it.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 landlord chose to screen tenants with it.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An agency or contractor chose to use it in a public program.</w:t>
      </w:r>
    </w:p>
    <w:p>
      <w:pPr>
        <w:spacing w:before="0" w:after="120"/>
      </w:pPr>
      <w:r>
        <w:rPr>
          <w:rFonts w:ascii="Arial" w:hAnsi="Arial" w:eastAsia="Arial"/>
          <w:b w:val="0"/>
          <w:i w:val="0"/>
          <w:color w:val="50606E"/>
          <w:sz w:val="21"/>
        </w:rPr>
        <w:t>Naming the institution helps people understand where responsibility sits.</w:t>
      </w:r>
    </w:p>
    <w:p>
      <w:pPr>
        <w:spacing w:before="0" w:after="120"/>
      </w:pPr>
      <w:r>
        <w:rPr>
          <w:rFonts w:ascii="Arial" w:hAnsi="Arial" w:eastAsia="Arial"/>
          <w:b w:val="0"/>
          <w:i w:val="0"/>
          <w:color w:val="50606E"/>
          <w:sz w:val="21"/>
        </w:rPr>
        <w:t>That does not require portraying the institution itself as inherently bad.</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Was this an appropriate use of automated power?</w:t>
            </w:r>
          </w:p>
        </w:tc>
      </w:tr>
    </w:tbl>
    <w:p>
      <w:pPr>
        <w:spacing w:after="20"/>
      </w:pPr>
    </w:p>
    <w:p>
      <w:pPr>
        <w:pStyle w:val="Heading2"/>
      </w:pPr>
      <w:r>
        <w:t>5. People may like or trust the institution and still oppose what it is doing.</w:t>
      </w:r>
    </w:p>
    <w:p>
      <w:pPr>
        <w:spacing w:before="0" w:after="120"/>
      </w:pPr>
      <w:r>
        <w:rPr>
          <w:rFonts w:ascii="Arial" w:hAnsi="Arial" w:eastAsia="Arial"/>
          <w:b w:val="0"/>
          <w:i w:val="0"/>
          <w:color w:val="50606E"/>
          <w:sz w:val="21"/>
        </w:rPr>
        <w:t>This is an important finding.</w:t>
      </w:r>
    </w:p>
    <w:p>
      <w:pPr>
        <w:spacing w:before="0" w:after="120"/>
      </w:pPr>
      <w:r>
        <w:rPr>
          <w:rFonts w:ascii="Arial" w:hAnsi="Arial" w:eastAsia="Arial"/>
          <w:b w:val="0"/>
          <w:i w:val="0"/>
          <w:color w:val="50606E"/>
          <w:sz w:val="21"/>
        </w:rPr>
        <w:t>In Round 3, employers generated less concern than several other institutions.</w:t>
      </w:r>
    </w:p>
    <w:p>
      <w:pPr>
        <w:spacing w:before="0" w:after="120"/>
      </w:pPr>
      <w:r>
        <w:rPr>
          <w:rFonts w:ascii="Arial" w:hAnsi="Arial" w:eastAsia="Arial"/>
          <w:b w:val="0"/>
          <w:i w:val="0"/>
          <w:color w:val="50606E"/>
          <w:sz w:val="21"/>
        </w:rPr>
        <w:t>But 53% were still at least somewhat upset about employer-controlled AI being put in charge of consequential decisions.</w:t>
      </w:r>
    </w:p>
    <w:p>
      <w:pPr>
        <w:spacing w:before="0" w:after="120"/>
      </w:pPr>
      <w:r>
        <w:rPr>
          <w:rFonts w:ascii="Arial" w:hAnsi="Arial" w:eastAsia="Arial"/>
          <w:b w:val="0"/>
          <w:i w:val="0"/>
          <w:color w:val="50606E"/>
          <w:sz w:val="21"/>
        </w:rPr>
        <w:t>Health insurers were at 68%, landlords at 67%, private companies running public programs at 67%, state government officials at 66% and Big Tech companies at 64%.</w:t>
      </w:r>
    </w:p>
    <w:p>
      <w:pPr>
        <w:spacing w:before="0" w:after="120"/>
      </w:pPr>
      <w:r>
        <w:rPr>
          <w:rFonts w:ascii="Arial" w:hAnsi="Arial" w:eastAsia="Arial"/>
          <w:b w:val="0"/>
          <w:i w:val="0"/>
          <w:color w:val="50606E"/>
          <w:sz w:val="21"/>
        </w:rPr>
        <w:t>That means two things can be true at once: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“I generally trust this institution.”</w:t>
            </w:r>
          </w:p>
        </w:tc>
      </w:tr>
    </w:tbl>
    <w:p>
      <w:pPr>
        <w:spacing w:after="20"/>
      </w:pPr>
    </w:p>
    <w:p>
      <w:pPr>
        <w:spacing w:before="0" w:after="60"/>
      </w:pPr>
      <w:r>
        <w:rPr>
          <w:rFonts w:ascii="Arial" w:hAnsi="Arial" w:eastAsia="Arial"/>
          <w:b w:val="0"/>
          <w:i/>
          <w:color w:val="50606E"/>
          <w:sz w:val="21"/>
        </w:rPr>
        <w:t>and</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“I do not want this institution using AI to make this particular decision about me.”</w:t>
            </w:r>
          </w:p>
        </w:tc>
      </w:tr>
    </w:tbl>
    <w:p>
      <w:pPr>
        <w:spacing w:after="20"/>
      </w:pPr>
    </w:p>
    <w:p>
      <w:pPr>
        <w:spacing w:before="0" w:after="120"/>
      </w:pPr>
      <w:r>
        <w:rPr>
          <w:rFonts w:ascii="Arial" w:hAnsi="Arial" w:eastAsia="Arial"/>
          <w:b w:val="0"/>
          <w:i w:val="0"/>
          <w:color w:val="50606E"/>
          <w:sz w:val="21"/>
        </w:rPr>
        <w:t>For policymakers, that distinction matters.</w:t>
      </w:r>
    </w:p>
    <w:p>
      <w:pPr>
        <w:spacing w:before="0" w:after="120"/>
      </w:pPr>
      <w:r>
        <w:rPr>
          <w:rFonts w:ascii="Arial" w:hAnsi="Arial" w:eastAsia="Arial"/>
          <w:b w:val="0"/>
          <w:i w:val="0"/>
          <w:color w:val="50606E"/>
          <w:sz w:val="21"/>
        </w:rPr>
        <w:t>Naming the institution does not necessarily mean attacking it.</w:t>
      </w:r>
    </w:p>
    <w:p>
      <w:pPr>
        <w:spacing w:before="0" w:after="120"/>
      </w:pPr>
      <w:r>
        <w:rPr>
          <w:rFonts w:ascii="Arial" w:hAnsi="Arial" w:eastAsia="Arial"/>
          <w:b/>
          <w:i w:val="0"/>
          <w:color w:val="153254"/>
          <w:sz w:val="21"/>
        </w:rPr>
        <w:t>The focus can remain on the choice to use automated decision-making in a particular context.</w:t>
      </w:r>
    </w:p>
    <w:p>
      <w:pPr>
        <w:pStyle w:val="Heading2"/>
      </w:pPr>
      <w:r>
        <w:t>6. What voters mention first is not necessarily what worries them most.</w:t>
      </w:r>
    </w:p>
    <w:p>
      <w:pPr>
        <w:spacing w:before="0" w:after="120"/>
      </w:pPr>
      <w:r>
        <w:rPr>
          <w:rFonts w:ascii="Arial" w:hAnsi="Arial" w:eastAsia="Arial"/>
          <w:b w:val="0"/>
          <w:i w:val="0"/>
          <w:color w:val="50606E"/>
          <w:sz w:val="21"/>
        </w:rPr>
        <w:t>When respondents were asked about AI without being shown examples, they readily mentioned familiar concerns: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privacy and surveillance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job loss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misinformation and deepfakes</w:t>
      </w:r>
    </w:p>
    <w:p>
      <w:pPr>
        <w:spacing w:before="0" w:after="120"/>
      </w:pPr>
      <w:r>
        <w:rPr>
          <w:rFonts w:ascii="Arial" w:hAnsi="Arial" w:eastAsia="Arial"/>
          <w:b w:val="0"/>
          <w:i w:val="0"/>
          <w:color w:val="50606E"/>
          <w:sz w:val="21"/>
        </w:rPr>
        <w:t>In Round 4, the most common open-ended concerns were: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privacy/data/surveillance — 20%</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job loss/economic harm — 16%</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misinformation/deepfakes — 10%</w:t>
      </w:r>
    </w:p>
    <w:p>
      <w:pPr>
        <w:spacing w:before="0" w:after="120"/>
      </w:pPr>
      <w:r>
        <w:rPr>
          <w:rFonts w:ascii="Arial" w:hAnsi="Arial" w:eastAsia="Arial"/>
          <w:b w:val="0"/>
          <w:i w:val="0"/>
          <w:color w:val="50606E"/>
          <w:sz w:val="21"/>
        </w:rPr>
        <w:t>But after respondents saw concrete examples of automated systems affecting everyday life, concern was high across a much broader set of issues.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doctor-recommended treatment denied — 73%</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Social Security/disability cut off — 72%</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falsely accused of benefits fraud — 71%</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charged more for groceries — 71%</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job rejection with no human involved — 70%</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everything at work monitored — 70%</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forced to deal with AI instead of a person — 69%</w:t>
      </w:r>
    </w:p>
    <w:p>
      <w:pPr>
        <w:spacing w:before="0" w:after="120"/>
      </w:pPr>
      <w:r>
        <w:rPr>
          <w:rFonts w:ascii="Arial" w:hAnsi="Arial" w:eastAsia="Arial"/>
          <w:b/>
          <w:i w:val="0"/>
          <w:color w:val="153254"/>
          <w:sz w:val="21"/>
        </w:rPr>
        <w:t>The important distinction is between what people already know to associate with AI and what concerns them once an unfamiliar use is made visible.</w:t>
      </w:r>
    </w:p>
    <w:p>
      <w:pPr>
        <w:pStyle w:val="Heading2"/>
      </w:pPr>
      <w:r>
        <w:t>7. Bias and discrimination did not perform strongly as stand-alone frames.</w:t>
      </w:r>
    </w:p>
    <w:p>
      <w:pPr>
        <w:spacing w:before="0" w:after="120"/>
      </w:pPr>
      <w:r>
        <w:rPr>
          <w:rFonts w:ascii="Arial" w:hAnsi="Arial" w:eastAsia="Arial"/>
          <w:b w:val="0"/>
          <w:i w:val="0"/>
          <w:color w:val="50606E"/>
          <w:sz w:val="21"/>
        </w:rPr>
        <w:t>This finding requires care.</w:t>
      </w:r>
    </w:p>
    <w:p>
      <w:pPr>
        <w:spacing w:before="0" w:after="120"/>
      </w:pPr>
      <w:r>
        <w:rPr>
          <w:rFonts w:ascii="Arial" w:hAnsi="Arial" w:eastAsia="Arial"/>
          <w:b w:val="0"/>
          <w:i w:val="0"/>
          <w:color w:val="50606E"/>
          <w:sz w:val="21"/>
        </w:rPr>
        <w:t>In Round 2, “bias and discrimination” scored -7.7 MaxDiff, compared with +15.7 for insurer AI denying doctor-recommended care.</w:t>
      </w:r>
    </w:p>
    <w:p>
      <w:pPr>
        <w:spacing w:before="0" w:after="120"/>
      </w:pPr>
      <w:r>
        <w:rPr>
          <w:rFonts w:ascii="Arial" w:hAnsi="Arial" w:eastAsia="Arial"/>
          <w:b w:val="0"/>
          <w:i w:val="0"/>
          <w:color w:val="50606E"/>
          <w:sz w:val="21"/>
        </w:rPr>
        <w:t>That does not mean voters do not care about discrimination.</w:t>
      </w:r>
    </w:p>
    <w:p>
      <w:pPr>
        <w:spacing w:before="0" w:after="120"/>
      </w:pPr>
      <w:r>
        <w:rPr>
          <w:rFonts w:ascii="Arial" w:hAnsi="Arial" w:eastAsia="Arial"/>
          <w:b w:val="0"/>
          <w:i w:val="0"/>
          <w:color w:val="50606E"/>
          <w:sz w:val="21"/>
        </w:rPr>
        <w:t>It means something narrower:</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When tested against concrete harms, “bias and discrimination” were less compelling as a stand-alone description.</w:t>
            </w:r>
          </w:p>
        </w:tc>
      </w:tr>
    </w:tbl>
    <w:p>
      <w:pPr>
        <w:spacing w:after="20"/>
      </w:pPr>
    </w:p>
    <w:p>
      <w:pPr>
        <w:spacing w:before="0" w:after="120"/>
      </w:pPr>
      <w:r>
        <w:rPr>
          <w:rFonts w:ascii="Arial" w:hAnsi="Arial" w:eastAsia="Arial"/>
          <w:b w:val="0"/>
          <w:i w:val="0"/>
          <w:color w:val="50606E"/>
          <w:sz w:val="21"/>
        </w:rPr>
        <w:t>There is also an important question the research did not answer.</w:t>
      </w:r>
    </w:p>
    <w:p>
      <w:pPr>
        <w:spacing w:before="0" w:after="120"/>
      </w:pPr>
      <w:r>
        <w:rPr>
          <w:rFonts w:ascii="Arial" w:hAnsi="Arial" w:eastAsia="Arial"/>
          <w:b w:val="0"/>
          <w:i w:val="0"/>
          <w:color w:val="50606E"/>
          <w:sz w:val="21"/>
        </w:rPr>
        <w:t>Would disparity evidence become more powerful when attached to a specific harm?</w:t>
      </w:r>
    </w:p>
    <w:p>
      <w:pPr>
        <w:spacing w:before="0" w:after="120"/>
      </w:pPr>
      <w:r>
        <w:rPr>
          <w:rFonts w:ascii="Arial" w:hAnsi="Arial" w:eastAsia="Arial"/>
          <w:b w:val="0"/>
          <w:i w:val="0"/>
          <w:color w:val="50606E"/>
          <w:sz w:val="21"/>
        </w:rPr>
        <w:t>For example: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 patient was denied chemotherapy. Black women are denied that treatment at a higher rate.</w:t>
            </w:r>
          </w:p>
        </w:tc>
      </w:tr>
    </w:tbl>
    <w:p>
      <w:pPr>
        <w:spacing w:after="20"/>
      </w:pPr>
    </w:p>
    <w:p>
      <w:pPr>
        <w:spacing w:before="0" w:after="120"/>
      </w:pPr>
      <w:r>
        <w:rPr>
          <w:rFonts w:ascii="Arial" w:hAnsi="Arial" w:eastAsia="Arial"/>
          <w:b w:val="0"/>
          <w:i w:val="0"/>
          <w:color w:val="50606E"/>
          <w:sz w:val="21"/>
        </w:rPr>
        <w:t>That combination was not tested.</w:t>
      </w:r>
    </w:p>
    <w:p>
      <w:pPr>
        <w:spacing w:before="0" w:after="120"/>
      </w:pPr>
      <w:r>
        <w:rPr>
          <w:rFonts w:ascii="Arial" w:hAnsi="Arial" w:eastAsia="Arial"/>
          <w:b w:val="0"/>
          <w:i w:val="0"/>
          <w:color w:val="50606E"/>
          <w:sz w:val="21"/>
        </w:rPr>
        <w:t>So the finding should not be overstated.</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Lead with the concrete harm. Then show the disparity where reliable evidence supports it.</w:t>
            </w:r>
          </w:p>
        </w:tc>
      </w:tr>
    </w:tbl>
    <w:p>
      <w:pPr>
        <w:spacing w:after="20"/>
      </w:pPr>
    </w:p>
    <w:p>
      <w:r>
        <w:br w:type="page"/>
      </w:r>
    </w:p>
    <w:p>
      <w:pPr>
        <w:pStyle w:val="Heading1"/>
      </w:pPr>
      <w:r>
        <w:t>2. What it means for you</w:t>
      </w:r>
    </w:p>
    <w:p>
      <w:pPr>
        <w:pStyle w:val="Heading2"/>
      </w:pPr>
      <w:r>
        <w:t>Strong policy measures should not automatically be assumed to lack public support.</w:t>
      </w:r>
    </w:p>
    <w:p>
      <w:pPr>
        <w:spacing w:before="0" w:after="120"/>
      </w:pPr>
      <w:r>
        <w:rPr>
          <w:rFonts w:ascii="Arial" w:hAnsi="Arial" w:eastAsia="Arial"/>
          <w:b w:val="0"/>
          <w:i w:val="0"/>
          <w:color w:val="50606E"/>
          <w:sz w:val="21"/>
        </w:rPr>
        <w:t>The testing found substantial support for off switches, safety proof, penalties, community authority and bans on some high-stakes uses.</w:t>
      </w:r>
    </w:p>
    <w:p>
      <w:pPr>
        <w:spacing w:before="0" w:after="120"/>
      </w:pPr>
      <w:r>
        <w:rPr>
          <w:rFonts w:ascii="Arial" w:hAnsi="Arial" w:eastAsia="Arial"/>
          <w:b w:val="0"/>
          <w:i w:val="0"/>
          <w:color w:val="50606E"/>
          <w:sz w:val="21"/>
        </w:rPr>
        <w:t>That does not determine what a bill should contain.</w:t>
      </w:r>
    </w:p>
    <w:p>
      <w:pPr>
        <w:spacing w:before="0" w:after="120"/>
      </w:pPr>
      <w:r>
        <w:rPr>
          <w:rFonts w:ascii="Arial" w:hAnsi="Arial" w:eastAsia="Arial"/>
          <w:b w:val="0"/>
          <w:i w:val="0"/>
          <w:color w:val="50606E"/>
          <w:sz w:val="21"/>
        </w:rPr>
        <w:t>It does mean policymakers should be cautious about assuming in advance that only voluntary or incremental measures will be publicly acceptable.</w:t>
      </w:r>
    </w:p>
    <w:p>
      <w:pPr>
        <w:spacing w:before="0" w:after="120"/>
      </w:pPr>
      <w:r>
        <w:rPr>
          <w:rFonts w:ascii="Arial" w:hAnsi="Arial" w:eastAsia="Arial"/>
          <w:b w:val="0"/>
          <w:i w:val="0"/>
          <w:color w:val="50606E"/>
          <w:sz w:val="21"/>
        </w:rPr>
        <w:t>Public response can be tested against the actual proposal rather than inferred from general attitudes toward technology.</w:t>
      </w:r>
    </w:p>
    <w:p>
      <w:pPr>
        <w:pStyle w:val="Heading2"/>
      </w:pPr>
      <w:r>
        <w:t>Lead with the specific harm, not the technology.</w:t>
      </w:r>
    </w:p>
    <w:p>
      <w:pPr>
        <w:spacing w:before="0" w:after="120"/>
      </w:pPr>
      <w:r>
        <w:rPr>
          <w:rFonts w:ascii="Arial" w:hAnsi="Arial" w:eastAsia="Arial"/>
          <w:b w:val="0"/>
          <w:i w:val="0"/>
          <w:color w:val="50606E"/>
          <w:sz w:val="21"/>
        </w:rPr>
        <w:t>Instead of beginning with:</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“How should we regulate artificial intelligence?”</w:t>
            </w:r>
          </w:p>
        </w:tc>
      </w:tr>
    </w:tbl>
    <w:p>
      <w:pPr>
        <w:spacing w:after="20"/>
      </w:pPr>
    </w:p>
    <w:p>
      <w:pPr>
        <w:spacing w:before="0" w:after="120"/>
      </w:pPr>
      <w:r>
        <w:rPr>
          <w:rFonts w:ascii="Arial" w:hAnsi="Arial" w:eastAsia="Arial"/>
          <w:b w:val="0"/>
          <w:i w:val="0"/>
          <w:color w:val="50606E"/>
          <w:sz w:val="21"/>
        </w:rPr>
        <w:t>start with the decision.</w:t>
      </w:r>
    </w:p>
    <w:p>
      <w:pPr>
        <w:spacing w:before="0" w:after="120"/>
      </w:pPr>
      <w:r>
        <w:rPr>
          <w:rFonts w:ascii="Arial" w:hAnsi="Arial" w:eastAsia="Arial"/>
          <w:b w:val="0"/>
          <w:i w:val="0"/>
          <w:color w:val="50606E"/>
          <w:sz w:val="21"/>
        </w:rPr>
        <w:t>For example: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Should an insurer be able to rely on an automated system to deny doctor-recommended treatment?</w:t>
            </w:r>
          </w:p>
        </w:tc>
      </w:tr>
    </w:tbl>
    <w:p>
      <w:pPr>
        <w:spacing w:after="20"/>
      </w:pPr>
    </w:p>
    <w:p>
      <w:pPr>
        <w:spacing w:before="0" w:after="120"/>
      </w:pPr>
      <w:r>
        <w:rPr>
          <w:rFonts w:ascii="Arial" w:hAnsi="Arial" w:eastAsia="Arial"/>
          <w:b w:val="0"/>
          <w:i w:val="0"/>
          <w:color w:val="50606E"/>
          <w:sz w:val="21"/>
        </w:rPr>
        <w:t>or</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Should an automated fraud flag be able to stop somebody’s benefits before a person reviews the evidence?</w:t>
            </w:r>
          </w:p>
        </w:tc>
      </w:tr>
    </w:tbl>
    <w:p>
      <w:pPr>
        <w:spacing w:after="20"/>
      </w:pPr>
    </w:p>
    <w:p>
      <w:pPr>
        <w:spacing w:before="0" w:after="120"/>
      </w:pPr>
      <w:r>
        <w:rPr>
          <w:rFonts w:ascii="Arial" w:hAnsi="Arial" w:eastAsia="Arial"/>
          <w:b w:val="0"/>
          <w:i w:val="0"/>
          <w:color w:val="50606E"/>
          <w:sz w:val="21"/>
        </w:rPr>
        <w:t>Specific questions make both the public concern and the policy choice easier to see.</w:t>
      </w:r>
    </w:p>
    <w:p>
      <w:pPr>
        <w:pStyle w:val="Heading2"/>
      </w:pPr>
      <w:r>
        <w:t>Name the entity — but focus on the choice.</w:t>
      </w:r>
    </w:p>
    <w:p>
      <w:pPr>
        <w:spacing w:before="0" w:after="120"/>
      </w:pPr>
      <w:r>
        <w:rPr>
          <w:rFonts w:ascii="Arial" w:hAnsi="Arial" w:eastAsia="Arial"/>
          <w:b w:val="0"/>
          <w:i w:val="0"/>
          <w:color w:val="50606E"/>
          <w:sz w:val="21"/>
        </w:rPr>
        <w:t>The research suggests that identifying the decision-maker helps make responsibility clear.</w:t>
      </w:r>
    </w:p>
    <w:p>
      <w:pPr>
        <w:spacing w:before="0" w:after="120"/>
      </w:pPr>
      <w:r>
        <w:rPr>
          <w:rFonts w:ascii="Arial" w:hAnsi="Arial" w:eastAsia="Arial"/>
          <w:b w:val="0"/>
          <w:i w:val="0"/>
          <w:color w:val="50606E"/>
          <w:sz w:val="21"/>
        </w:rPr>
        <w:t>But the message does not have to be: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“This institution is bad.”</w:t>
            </w:r>
          </w:p>
        </w:tc>
      </w:tr>
    </w:tbl>
    <w:p>
      <w:pPr>
        <w:spacing w:after="20"/>
      </w:pPr>
    </w:p>
    <w:p>
      <w:pPr>
        <w:spacing w:before="0" w:after="120"/>
      </w:pPr>
      <w:r>
        <w:rPr>
          <w:rFonts w:ascii="Arial" w:hAnsi="Arial" w:eastAsia="Arial"/>
          <w:b w:val="0"/>
          <w:i w:val="0"/>
          <w:color w:val="50606E"/>
          <w:sz w:val="21"/>
        </w:rPr>
        <w:t>It can be: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“This institution should not use an automated system for this particular decision without these safeguards.”</w:t>
            </w:r>
          </w:p>
        </w:tc>
      </w:tr>
    </w:tbl>
    <w:p>
      <w:pPr>
        <w:spacing w:after="20"/>
      </w:pPr>
    </w:p>
    <w:p>
      <w:pPr>
        <w:spacing w:before="0" w:after="120"/>
      </w:pPr>
      <w:r>
        <w:rPr>
          <w:rFonts w:ascii="Arial" w:hAnsi="Arial" w:eastAsia="Arial"/>
          <w:b w:val="0"/>
          <w:i w:val="0"/>
          <w:color w:val="50606E"/>
          <w:sz w:val="21"/>
        </w:rPr>
        <w:t>That keeps the focus on the exercise of power.</w:t>
      </w:r>
    </w:p>
    <w:p>
      <w:pPr>
        <w:pStyle w:val="Heading2"/>
      </w:pPr>
      <w:r>
        <w:t>You do not always need a political villain.</w:t>
      </w:r>
    </w:p>
    <w:p>
      <w:pPr>
        <w:spacing w:before="0" w:after="120"/>
      </w:pPr>
      <w:r>
        <w:rPr>
          <w:rFonts w:ascii="Arial" w:hAnsi="Arial" w:eastAsia="Arial"/>
          <w:b w:val="0"/>
          <w:i w:val="0"/>
          <w:color w:val="50606E"/>
          <w:sz w:val="21"/>
        </w:rPr>
        <w:t>Round 3 included named political figures and institutions as well as everyday gatekeepers.</w:t>
      </w:r>
    </w:p>
    <w:p>
      <w:pPr>
        <w:spacing w:before="0" w:after="120"/>
      </w:pPr>
      <w:r>
        <w:rPr>
          <w:rFonts w:ascii="Arial" w:hAnsi="Arial" w:eastAsia="Arial"/>
          <w:b w:val="0"/>
          <w:i w:val="0"/>
          <w:color w:val="50606E"/>
          <w:sz w:val="21"/>
        </w:rPr>
        <w:t>Named political actors can produce intense reactions, but everyday institutions such as insurers, landlords, employers and contractors can create concern without requiring the audience to agree on a broader political identity.</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Who has this power, and should they have it?</w:t>
            </w:r>
          </w:p>
        </w:tc>
      </w:tr>
    </w:tbl>
    <w:p>
      <w:pPr>
        <w:spacing w:after="20"/>
      </w:pPr>
    </w:p>
    <w:p>
      <w:pPr>
        <w:pStyle w:val="Heading2"/>
      </w:pPr>
      <w:r>
        <w:t>Be precise about bias and discrimination.</w:t>
      </w:r>
    </w:p>
    <w:p>
      <w:pPr>
        <w:spacing w:before="0" w:after="120"/>
      </w:pPr>
      <w:r>
        <w:rPr>
          <w:rFonts w:ascii="Arial" w:hAnsi="Arial" w:eastAsia="Arial"/>
          <w:b w:val="0"/>
          <w:i w:val="0"/>
          <w:color w:val="50606E"/>
          <w:sz w:val="21"/>
        </w:rPr>
        <w:t>Do not infer from these findings that discrimination is unimportant.</w:t>
      </w:r>
    </w:p>
    <w:p>
      <w:pPr>
        <w:spacing w:before="0" w:after="120"/>
      </w:pPr>
      <w:r>
        <w:rPr>
          <w:rFonts w:ascii="Arial" w:hAnsi="Arial" w:eastAsia="Arial"/>
          <w:b w:val="0"/>
          <w:i w:val="0"/>
          <w:color w:val="50606E"/>
          <w:sz w:val="21"/>
        </w:rPr>
        <w:t>The evidence supports a narrower conclusion:</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Stand-alone bias/discrimination language performed less strongly than specific examples of harm.</w:t>
            </w:r>
          </w:p>
        </w:tc>
      </w:tr>
    </w:tbl>
    <w:p>
      <w:pPr>
        <w:spacing w:after="20"/>
      </w:pPr>
    </w:p>
    <w:p>
      <w:pPr>
        <w:spacing w:before="0" w:after="120"/>
      </w:pPr>
      <w:r>
        <w:rPr>
          <w:rFonts w:ascii="Arial" w:hAnsi="Arial" w:eastAsia="Arial"/>
          <w:b w:val="0"/>
          <w:i w:val="0"/>
          <w:color w:val="50606E"/>
          <w:sz w:val="21"/>
        </w:rPr>
        <w:t>Where disparities are relevant, policymakers can distinguish between: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the specific decision and harm</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evidence about who experiences that harm disproportionately</w:t>
      </w:r>
    </w:p>
    <w:p>
      <w:pPr>
        <w:spacing w:before="0" w:after="120"/>
      </w:pPr>
      <w:r>
        <w:rPr>
          <w:rFonts w:ascii="Arial" w:hAnsi="Arial" w:eastAsia="Arial"/>
          <w:b w:val="0"/>
          <w:i w:val="0"/>
          <w:color w:val="50606E"/>
          <w:sz w:val="21"/>
        </w:rPr>
        <w:t>The second framing combination still needs further testing.</w:t>
      </w:r>
    </w:p>
    <w:p>
      <w:r>
        <w:br w:type="page"/>
      </w:r>
    </w:p>
    <w:p>
      <w:pPr>
        <w:pStyle w:val="Heading1"/>
      </w:pPr>
      <w:r>
        <w:t>3. The Gap</w:t>
      </w:r>
    </w:p>
    <w:p>
      <w:pPr>
        <w:pStyle w:val="Heading2"/>
      </w:pPr>
      <w:r>
        <w:t>Constituents may agree more than policymakers assume once a specific harm is visible.</w:t>
      </w:r>
    </w:p>
    <w:p>
      <w:pPr>
        <w:spacing w:before="0" w:after="120"/>
      </w:pPr>
      <w:r>
        <w:rPr>
          <w:rFonts w:ascii="Arial" w:hAnsi="Arial" w:eastAsia="Arial"/>
          <w:b w:val="0"/>
          <w:i w:val="0"/>
          <w:color w:val="50606E"/>
          <w:sz w:val="21"/>
        </w:rPr>
        <w:t>The surveys show a gap between the AI issues respondents spontaneously mention and the much wider range of automated decisions they find concerning once those decisions are described concretely.</w:t>
      </w:r>
    </w:p>
    <w:p>
      <w:pPr>
        <w:spacing w:before="0" w:after="120"/>
      </w:pPr>
      <w:r>
        <w:rPr>
          <w:rFonts w:ascii="Arial" w:hAnsi="Arial" w:eastAsia="Arial"/>
          <w:b w:val="0"/>
          <w:i w:val="0"/>
          <w:color w:val="50606E"/>
          <w:sz w:val="21"/>
        </w:rPr>
        <w:t>That matters because people cannot evaluate a use they do not know exists.</w:t>
      </w:r>
    </w:p>
    <w:p>
      <w:pPr>
        <w:spacing w:before="0" w:after="120"/>
      </w:pPr>
      <w:r>
        <w:rPr>
          <w:rFonts w:ascii="Arial" w:hAnsi="Arial" w:eastAsia="Arial"/>
          <w:b w:val="0"/>
          <w:i w:val="0"/>
          <w:color w:val="50606E"/>
          <w:sz w:val="21"/>
        </w:rPr>
        <w:t>A constituent may know about ChatGPT and deepfakes.</w:t>
      </w:r>
    </w:p>
    <w:p>
      <w:pPr>
        <w:spacing w:before="0" w:after="120"/>
      </w:pPr>
      <w:r>
        <w:rPr>
          <w:rFonts w:ascii="Arial" w:hAnsi="Arial" w:eastAsia="Arial"/>
          <w:b w:val="0"/>
          <w:i w:val="0"/>
          <w:color w:val="50606E"/>
          <w:sz w:val="21"/>
        </w:rPr>
        <w:t>They may not know that automated systems are being used to:</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screen tenants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flag benefit recipients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monitor workers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price goods or rents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rank job applicants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influence health-care decisions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identify school threats</w:t>
      </w:r>
    </w:p>
    <w:p>
      <w:pPr>
        <w:spacing w:before="0" w:after="120"/>
      </w:pPr>
      <w:r>
        <w:rPr>
          <w:rFonts w:ascii="Arial" w:hAnsi="Arial" w:eastAsia="Arial"/>
          <w:b/>
          <w:i w:val="0"/>
          <w:color w:val="153254"/>
          <w:sz w:val="21"/>
        </w:rPr>
        <w:t>The policy challenge is therefore partly one of visibility.</w:t>
      </w:r>
    </w:p>
    <w:p>
      <w:pPr>
        <w:spacing w:before="0" w:after="60"/>
      </w:pPr>
      <w:r>
        <w:rPr>
          <w:rFonts w:ascii="Arial" w:hAnsi="Arial" w:eastAsia="Arial"/>
          <w:b/>
          <w:i w:val="0"/>
          <w:color w:val="153254"/>
          <w:sz w:val="21"/>
        </w:rPr>
        <w:t>Useful questions include: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Where is automated decision-making already being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chose to use it?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decisions does it influence?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can someone lose because of it?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people told that it is involved?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they challenge the outcome?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a responsible human reverse the decision?</w:t>
      </w:r>
    </w:p>
    <w:p>
      <w:pPr>
        <w:pStyle w:val="Heading2"/>
      </w:pPr>
      <w:r>
        <w:t>Health care</w:t>
      </w:r>
    </w:p>
    <w:p>
      <w:pPr>
        <w:spacing w:before="0" w:after="120"/>
      </w:pPr>
      <w:r>
        <w:rPr>
          <w:rFonts w:ascii="Arial" w:hAnsi="Arial" w:eastAsia="Arial"/>
          <w:b w:val="0"/>
          <w:i w:val="0"/>
          <w:color w:val="50606E"/>
          <w:sz w:val="21"/>
        </w:rPr>
        <w:t>The strongest specific harm tested was an insurer using AI to deny doctor-recommended care. A concrete policy question is therefore: Under what circumstances, if any, should an automated system be able to determine or materially influence access to treatment?</w:t>
      </w:r>
    </w:p>
    <w:p>
      <w:pPr>
        <w:pStyle w:val="Heading2"/>
      </w:pPr>
      <w:r>
        <w:t>Housing</w:t>
      </w:r>
    </w:p>
    <w:p>
      <w:pPr>
        <w:spacing w:before="0" w:after="120"/>
      </w:pPr>
      <w:r>
        <w:rPr>
          <w:rFonts w:ascii="Arial" w:hAnsi="Arial" w:eastAsia="Arial"/>
          <w:b w:val="0"/>
          <w:i w:val="0"/>
          <w:color w:val="50606E"/>
          <w:sz w:val="21"/>
        </w:rPr>
        <w:t>The testing included faulty automated background checks and automated rent pricing. Relevant questions include: What information is being used? Can an applicant correct an error before losing housing? Who is accountable for an automated screening result?</w:t>
      </w:r>
    </w:p>
    <w:p>
      <w:pPr>
        <w:pStyle w:val="Heading2"/>
      </w:pPr>
      <w:r>
        <w:t>Public benefits</w:t>
      </w:r>
    </w:p>
    <w:p>
      <w:pPr>
        <w:spacing w:before="0" w:after="120"/>
      </w:pPr>
      <w:r>
        <w:rPr>
          <w:rFonts w:ascii="Arial" w:hAnsi="Arial" w:eastAsia="Arial"/>
          <w:b w:val="0"/>
          <w:i w:val="0"/>
          <w:color w:val="50606E"/>
          <w:sz w:val="21"/>
        </w:rPr>
        <w:t>Tested scenarios included false fraud accusations, benefits being cut off and repayment demands. Relevant questions include: Can an automated flag stop support? What evidence is required before action is taken? How quickly can an incorrect decision be reversed?</w:t>
      </w:r>
    </w:p>
    <w:p>
      <w:pPr>
        <w:pStyle w:val="Heading2"/>
      </w:pPr>
      <w:r>
        <w:t>Education</w:t>
      </w:r>
    </w:p>
    <w:p>
      <w:pPr>
        <w:spacing w:before="0" w:after="120"/>
      </w:pPr>
      <w:r>
        <w:rPr>
          <w:rFonts w:ascii="Arial" w:hAnsi="Arial" w:eastAsia="Arial"/>
          <w:b w:val="0"/>
          <w:i w:val="0"/>
          <w:color w:val="50606E"/>
          <w:sz w:val="21"/>
        </w:rPr>
        <w:t>One tested scenario involved a child being falsely flagged as a school threat. That raises questions about accuracy, review, records, appeal and the consequences of automated risk judgments involving children.</w:t>
      </w:r>
    </w:p>
    <w:p>
      <w:pPr>
        <w:pStyle w:val="Heading2"/>
      </w:pPr>
      <w:r>
        <w:t>Employment</w:t>
      </w:r>
    </w:p>
    <w:p>
      <w:pPr>
        <w:spacing w:before="0" w:after="120"/>
      </w:pPr>
      <w:r>
        <w:rPr>
          <w:rFonts w:ascii="Arial" w:hAnsi="Arial" w:eastAsia="Arial"/>
          <w:b w:val="0"/>
          <w:i w:val="0"/>
          <w:color w:val="50606E"/>
          <w:sz w:val="21"/>
        </w:rPr>
        <w:t>The testing covered job rejection with no human involved and workplace monitoring. These are distinct issues: hiring, scheduling, monitoring, evaluation and access to meaningful human review.</w:t>
      </w:r>
    </w:p>
    <w:p>
      <w:pPr>
        <w:pStyle w:val="Heading2"/>
      </w:pPr>
      <w:r>
        <w:t>Policing and prisons</w:t>
      </w:r>
    </w:p>
    <w:p>
      <w:pPr>
        <w:spacing w:before="0" w:after="120"/>
      </w:pPr>
      <w:r>
        <w:rPr>
          <w:rFonts w:ascii="Arial" w:hAnsi="Arial" w:eastAsia="Arial"/>
          <w:b w:val="0"/>
          <w:i w:val="0"/>
          <w:color w:val="50606E"/>
          <w:sz w:val="21"/>
        </w:rPr>
        <w:t>These six rounds did not test a detailed policing or prison scenario comparable to the health-care or benefits examples. The same accountability framework may be useful for analysing those sectors, but those applications should not be described as direct findings of this research.</w:t>
      </w:r>
    </w:p>
    <w:p>
      <w:r>
        <w:br w:type="page"/>
      </w:r>
    </w:p>
    <w:p>
      <w:pPr>
        <w:pStyle w:val="Heading1"/>
      </w:pPr>
      <w:r>
        <w:t>4. What it means for Policy: Prevent, Protect, Repair</w:t>
      </w:r>
    </w:p>
    <w:p>
      <w:pPr>
        <w:spacing w:before="0" w:after="120"/>
      </w:pPr>
      <w:r>
        <w:rPr>
          <w:rFonts w:ascii="Arial" w:hAnsi="Arial" w:eastAsia="Arial"/>
          <w:b w:val="0"/>
          <w:i w:val="0"/>
          <w:color w:val="50606E"/>
          <w:sz w:val="21"/>
        </w:rPr>
        <w:t>One of the strongest wording results in the research was: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PREVENT. PROTECT. REPAIR.</w:t>
            </w:r>
          </w:p>
        </w:tc>
      </w:tr>
    </w:tbl>
    <w:p>
      <w:pPr>
        <w:spacing w:after="20"/>
      </w:pPr>
    </w:p>
    <w:p>
      <w:pPr>
        <w:spacing w:before="0" w:after="120"/>
      </w:pPr>
      <w:r>
        <w:rPr>
          <w:rFonts w:ascii="Arial" w:hAnsi="Arial" w:eastAsia="Arial"/>
          <w:b w:val="0"/>
          <w:i w:val="0"/>
          <w:color w:val="50606E"/>
          <w:sz w:val="21"/>
        </w:rPr>
        <w:t>In Round 5, the phrase scored +24.7 MaxDiff, substantially above the alternatives tested.</w:t>
      </w:r>
    </w:p>
    <w:p>
      <w:pPr>
        <w:spacing w:before="0" w:after="120"/>
      </w:pPr>
      <w:r>
        <w:rPr>
          <w:rFonts w:ascii="Arial" w:hAnsi="Arial" w:eastAsia="Arial"/>
          <w:b w:val="0"/>
          <w:i w:val="0"/>
          <w:color w:val="50606E"/>
          <w:sz w:val="21"/>
        </w:rPr>
        <w:t>The survey materials also report that it performed strongly among Democrats, Independents and Republicans in that round.</w:t>
      </w:r>
    </w:p>
    <w:p>
      <w:pPr>
        <w:spacing w:before="0" w:after="120"/>
      </w:pPr>
      <w:r>
        <w:rPr>
          <w:rFonts w:ascii="Arial" w:hAnsi="Arial" w:eastAsia="Arial"/>
          <w:b/>
          <w:i w:val="0"/>
          <w:color w:val="153254"/>
          <w:sz w:val="21"/>
        </w:rPr>
        <w:t>The value of the phrase is that it gives people a simple way to think about responsibility before, during and after harm.</w:t>
      </w:r>
    </w:p>
    <w:p>
      <w:pPr>
        <w:pStyle w:val="Heading2"/>
      </w:pPr>
      <w:r>
        <w:t>PREVENT</w:t>
      </w:r>
    </w:p>
    <w:p>
      <w:pPr>
        <w:spacing w:before="0" w:after="120"/>
      </w:pPr>
      <w:r>
        <w:rPr>
          <w:rFonts w:ascii="Arial" w:hAnsi="Arial" w:eastAsia="Arial"/>
          <w:b/>
          <w:i w:val="0"/>
          <w:color w:val="153254"/>
          <w:sz w:val="21"/>
        </w:rPr>
        <w:t>Before a system is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Should this use be permitted at all?</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evidence of safety should be required?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some decisions too consequential to automate?</w:t>
      </w:r>
    </w:p>
    <w:p>
      <w:pPr>
        <w:spacing w:before="0" w:after="120"/>
      </w:pPr>
      <w:r>
        <w:rPr>
          <w:rFonts w:ascii="Arial" w:hAnsi="Arial" w:eastAsia="Arial"/>
          <w:b w:val="0"/>
          <w:i w:val="0"/>
          <w:color w:val="50606E"/>
          <w:sz w:val="21"/>
        </w:rPr>
        <w:t>The research connection is clear: safety proof and high-stakes bans both received substantial support in Round 6.</w:t>
      </w:r>
    </w:p>
    <w:p>
      <w:pPr>
        <w:pStyle w:val="Heading2"/>
      </w:pPr>
      <w:r>
        <w:t>PROTECT</w:t>
      </w:r>
    </w:p>
    <w:p>
      <w:pPr>
        <w:spacing w:before="0" w:after="120"/>
      </w:pPr>
      <w:r>
        <w:rPr>
          <w:rFonts w:ascii="Arial" w:hAnsi="Arial" w:eastAsia="Arial"/>
          <w:b/>
          <w:i w:val="0"/>
          <w:color w:val="153254"/>
          <w:sz w:val="21"/>
        </w:rPr>
        <w:t>While a system is being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is responsible?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somebody stop the system?</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the affected person reach a human?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the decision be challenged?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Do affected communities have meaningful authority?</w:t>
      </w:r>
    </w:p>
    <w:p>
      <w:pPr>
        <w:spacing w:before="0" w:after="120"/>
      </w:pPr>
      <w:r>
        <w:rPr>
          <w:rFonts w:ascii="Arial" w:hAnsi="Arial" w:eastAsia="Arial"/>
          <w:b w:val="0"/>
          <w:i w:val="0"/>
          <w:color w:val="50606E"/>
          <w:sz w:val="21"/>
        </w:rPr>
        <w:t>Off switches and community boards with real or legal authority both received large-majority support in the testing.</w:t>
      </w:r>
    </w:p>
    <w:p>
      <w:pPr>
        <w:pStyle w:val="Heading2"/>
      </w:pPr>
      <w:r>
        <w:t>REPAIR</w:t>
      </w:r>
    </w:p>
    <w:p>
      <w:pPr>
        <w:spacing w:before="0" w:after="120"/>
      </w:pPr>
      <w:r>
        <w:rPr>
          <w:rFonts w:ascii="Arial" w:hAnsi="Arial" w:eastAsia="Arial"/>
          <w:b/>
          <w:i w:val="0"/>
          <w:color w:val="153254"/>
          <w:sz w:val="21"/>
        </w:rPr>
        <w:t>After harm occurs: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the decision be reversed?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records be corrected?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benefits, treatment, housing or other losses be restored?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consequences apply to the responsible institution?</w:t>
      </w:r>
    </w:p>
    <w:p>
      <w:pPr>
        <w:spacing w:before="0" w:after="120"/>
      </w:pPr>
      <w:r>
        <w:rPr>
          <w:rFonts w:ascii="Arial" w:hAnsi="Arial" w:eastAsia="Arial"/>
          <w:b w:val="0"/>
          <w:i w:val="0"/>
          <w:color w:val="50606E"/>
          <w:sz w:val="21"/>
        </w:rPr>
        <w:t>“Repair” performed better than “Fix” in the wording test, while meaningful penalties received 77–81% support in Round 6.</w:t>
      </w:r>
    </w:p>
    <w:p>
      <w:pPr>
        <w:spacing w:before="0" w:after="120"/>
      </w:pPr>
      <w:r>
        <w:rPr>
          <w:rFonts w:ascii="Arial" w:hAnsi="Arial" w:eastAsia="Arial"/>
          <w:b w:val="0"/>
          <w:i w:val="0"/>
          <w:color w:val="50606E"/>
          <w:sz w:val="21"/>
        </w:rPr>
        <w:t>The surveys did not test a complete redress system. So detailed repair policy needs to be developed beyond the message-testing findings.</w:t>
      </w:r>
    </w:p>
    <w:p>
      <w:pPr>
        <w:pStyle w:val="Heading2"/>
      </w:pPr>
      <w:r>
        <w:t>Why TTJ uses this frame</w:t>
      </w:r>
    </w:p>
    <w:p>
      <w:pPr>
        <w:spacing w:before="0" w:after="120"/>
      </w:pPr>
      <w:r>
        <w:rPr>
          <w:rFonts w:ascii="Arial" w:hAnsi="Arial" w:eastAsia="Arial"/>
          <w:b w:val="0"/>
          <w:i w:val="0"/>
          <w:color w:val="50606E"/>
          <w:sz w:val="21"/>
        </w:rPr>
        <w:t>Prevent, Protect, Repair moves the conversation away from the vague promise to “use AI responsibly” and toward three practical questions: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should happen before the system is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protections should exist while it is being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happens when it causes harm?</w:t>
      </w:r>
    </w:p>
    <w:p>
      <w:pPr>
        <w:spacing w:before="0" w:after="120"/>
      </w:pPr>
      <w:r>
        <w:rPr>
          <w:rFonts w:ascii="Arial" w:hAnsi="Arial" w:eastAsia="Arial"/>
          <w:b w:val="0"/>
          <w:i w:val="0"/>
          <w:color w:val="50606E"/>
          <w:sz w:val="21"/>
        </w:rPr>
        <w:t>That is the connection between the message testing and the wider Prevent, Protect, Repair policy framework.</w:t>
      </w:r>
    </w:p>
    <w:p>
      <w:r>
        <w:br w:type="page"/>
      </w:r>
    </w:p>
    <w:p>
      <w:pPr>
        <w:pStyle w:val="Heading1"/>
      </w:pPr>
      <w:r>
        <w:t>5. The Tools</w:t>
      </w:r>
    </w:p>
    <w:p>
      <w:pPr>
        <w:pStyle w:val="Heading2"/>
      </w:pPr>
      <w:r>
        <w:t>Tool 1: Cross-partisan / mixed-room talking points</w:t>
      </w:r>
    </w:p>
    <w:p>
      <w:pPr>
        <w:spacing w:before="0" w:after="120"/>
      </w:pPr>
      <w:r>
        <w:rPr>
          <w:rFonts w:ascii="Arial" w:hAnsi="Arial" w:eastAsia="Arial"/>
          <w:b w:val="0"/>
          <w:i w:val="0"/>
          <w:color w:val="50606E"/>
          <w:sz w:val="21"/>
        </w:rPr>
        <w:t>These are ways of describing the findings without requiring agreement on a broader political worldview.</w:t>
      </w:r>
    </w:p>
    <w:p>
      <w:pPr>
        <w:pStyle w:val="Heading3"/>
      </w:pPr>
      <w:r>
        <w:t>The basic issue</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“The question is not whether AI is good or bad. The question is where automated systems should be allowed to make consequential decisions about people.”</w:t>
            </w:r>
          </w:p>
        </w:tc>
      </w:tr>
    </w:tbl>
    <w:p>
      <w:pPr>
        <w:spacing w:after="20"/>
      </w:pPr>
    </w:p>
    <w:p>
      <w:pPr>
        <w:pStyle w:val="Heading3"/>
      </w:pPr>
      <w:r>
        <w:t>Responsibility</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“If a company or agency chooses to use an automated system, responsibility for the decision should not disappear into the technology.”</w:t>
            </w:r>
          </w:p>
        </w:tc>
      </w:tr>
    </w:tbl>
    <w:p>
      <w:pPr>
        <w:spacing w:after="20"/>
      </w:pPr>
    </w:p>
    <w:p>
      <w:pPr>
        <w:pStyle w:val="Heading3"/>
      </w:pPr>
      <w:r>
        <w:t>Human access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“When health care, benefits, housing or work are at stake, people want to know that there is someone who can explain the decision and put it right.”</w:t>
            </w:r>
          </w:p>
        </w:tc>
      </w:tr>
    </w:tbl>
    <w:p>
      <w:pPr>
        <w:spacing w:after="20"/>
      </w:pPr>
    </w:p>
    <w:p>
      <w:pPr>
        <w:pStyle w:val="Heading3"/>
      </w:pPr>
      <w:r>
        <w:t>Guardrails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“The testing found large-majority support for safety proof, off switches, meaningful penalties, community authority and restrictions on some high-stakes uses.”</w:t>
            </w:r>
          </w:p>
        </w:tc>
      </w:tr>
    </w:tbl>
    <w:p>
      <w:pPr>
        <w:spacing w:after="20"/>
      </w:pPr>
    </w:p>
    <w:p>
      <w:pPr>
        <w:pStyle w:val="Heading3"/>
      </w:pPr>
      <w:r>
        <w:t>Partisan claims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“Some messages performed strongly across partisan subgroups, including Prevent, Protect, Repair. But not every finding was tested by party, so claims about bipartisan agreement should stay within the subgroup evidence available.”</w:t>
            </w:r>
          </w:p>
        </w:tc>
      </w:tr>
    </w:tbl>
    <w:p>
      <w:pPr>
        <w:spacing w:after="20"/>
      </w:pPr>
    </w:p>
    <w:p>
      <w:pPr>
        <w:pStyle w:val="Heading2"/>
      </w:pPr>
      <w:r>
        <w:t>Tool 2: Committee-assignment aids</w:t>
      </w:r>
    </w:p>
    <w:p>
      <w:pPr>
        <w:pStyle w:val="Heading3"/>
      </w:pPr>
      <w:r>
        <w:t>Health care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an automated system deny or materially influence access to treatment?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safety evidence is required?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a clinician or patient challenge the result?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is accountable when the system is wrong?</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Useful evidence: +15.7 MaxDiff — insurer AI denying doctor-recommended care; 73% — extremely/very concerned about doctor-recommended treatment being denied.</w:t>
      </w:r>
    </w:p>
    <w:p>
      <w:pPr>
        <w:pStyle w:val="Heading3"/>
      </w:pPr>
      <w:r>
        <w:t>Housing</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automated systems screening tenants?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automated systems influencing rent?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applicants told when one is used?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incorrect records be fixed before housing is lost?</w:t>
      </w:r>
    </w:p>
    <w:p>
      <w:pPr>
        <w:pStyle w:val="Heading3"/>
      </w:pPr>
      <w:r>
        <w:t>Benefits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an automated flag interrupt support?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evidence is required before benefits are stopped?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Is there a fast route to human review?</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Who restores support when the system gets it wrong?</w:t>
      </w:r>
    </w:p>
    <w:p>
      <w:pPr>
        <w:pStyle w:val="Heading3"/>
      </w:pPr>
      <w:r>
        <w:t>Education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automated systems identifying threats or assigning risk?</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standards of evidence apply?</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families challenge a decision?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How are incorrect records corrected?</w:t>
      </w:r>
    </w:p>
    <w:p>
      <w:pPr>
        <w:pStyle w:val="Heading3"/>
      </w:pPr>
      <w:r>
        <w:t>Employment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Are automated systems hiring, ranking, monitoring or scheduling?</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What decisions require meaningful human involvement?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Can a worker understand and challenge the result?</w:t>
      </w:r>
    </w:p>
    <w:p>
      <w:pPr>
        <w:pStyle w:val="Heading3"/>
      </w:pPr>
      <w:r>
        <w:t>Policing / prisons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Use the same accountability questions, but clearly mark these as applications of the framework, not directly tested sector findings.</w:t>
      </w:r>
    </w:p>
    <w:p>
      <w:r>
        <w:br w:type="page"/>
      </w:r>
    </w:p>
    <w:p>
      <w:pPr>
        <w:pStyle w:val="Heading1"/>
      </w:pPr>
      <w:r>
        <w:t>5. The Tools — continued</w:t>
      </w:r>
    </w:p>
    <w:p>
      <w:pPr>
        <w:pStyle w:val="Heading2"/>
      </w:pPr>
      <w:r>
        <w:t>Tool 3: Quote bank</w:t>
      </w:r>
    </w:p>
    <w:p>
      <w:pPr>
        <w:pStyle w:val="Heading3"/>
      </w:pPr>
      <w:r>
        <w:t>On power</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“The issue is not simply whether AI is involved. It is who gets to make consequential decisions about people’s lives.”</w:t>
            </w:r>
          </w:p>
        </w:tc>
      </w:tr>
    </w:tbl>
    <w:p>
      <w:pPr>
        <w:spacing w:after="20"/>
      </w:pPr>
    </w:p>
    <w:p>
      <w:pPr>
        <w:pStyle w:val="Heading3"/>
      </w:pPr>
      <w:r>
        <w:t>On responsibility</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“Technology should not make responsibility disappear.”</w:t>
            </w:r>
          </w:p>
        </w:tc>
      </w:tr>
    </w:tbl>
    <w:p>
      <w:pPr>
        <w:spacing w:after="20"/>
      </w:pPr>
    </w:p>
    <w:p>
      <w:pPr>
        <w:pStyle w:val="Heading3"/>
      </w:pPr>
      <w:r>
        <w:t>On human judgment</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 human in the loop is not enough if nobody has the authority to listen, explain or change the outcome.”</w:t>
            </w:r>
          </w:p>
        </w:tc>
      </w:tr>
    </w:tbl>
    <w:p>
      <w:pPr>
        <w:spacing w:after="20"/>
      </w:pPr>
    </w:p>
    <w:p>
      <w:pPr>
        <w:pStyle w:val="Heading3"/>
      </w:pPr>
      <w:r>
        <w:t>On boundaries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“People can use AI themselves and still draw a line around where institutions should use it on them.”</w:t>
            </w:r>
          </w:p>
        </w:tc>
      </w:tr>
    </w:tbl>
    <w:p>
      <w:pPr>
        <w:spacing w:after="20"/>
      </w:pPr>
    </w:p>
    <w:p>
      <w:pPr>
        <w:pStyle w:val="Heading3"/>
      </w:pPr>
      <w:r>
        <w:t>On safeguards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“The public responses tested here extended well beyond transparency toward safety proof, off switches, penalties and restrictions on high-stakes uses.”</w:t>
            </w:r>
          </w:p>
        </w:tc>
      </w:tr>
    </w:tbl>
    <w:p>
      <w:pPr>
        <w:spacing w:after="20"/>
      </w:pPr>
    </w:p>
    <w:p>
      <w:pPr>
        <w:spacing w:before="0" w:after="120"/>
      </w:pPr>
      <w:r>
        <w:rPr>
          <w:rFonts w:ascii="Arial" w:hAnsi="Arial" w:eastAsia="Arial"/>
          <w:b w:val="0"/>
          <w:i/>
          <w:color w:val="50606E"/>
          <w:sz w:val="21"/>
        </w:rPr>
        <w:t>These are summaries/applications of the findings, not verbatim survey responses.</w:t>
      </w:r>
    </w:p>
    <w:p>
      <w:pPr>
        <w:pStyle w:val="Heading2"/>
      </w:pPr>
      <w:r>
        <w:t>Tool 4: Strong words / weak words</w:t>
      </w:r>
    </w:p>
    <w:p>
      <w:pPr>
        <w:spacing w:before="0" w:after="120"/>
      </w:pPr>
      <w:r>
        <w:rPr>
          <w:rFonts w:ascii="Arial" w:hAnsi="Arial" w:eastAsia="Arial"/>
          <w:b w:val="0"/>
          <w:i w:val="0"/>
          <w:color w:val="50606E"/>
          <w:sz w:val="21"/>
        </w:rPr>
        <w:t>When explaining what a bill or oversight action addresses, concrete verbs make the decision visible.</w:t>
      </w:r>
    </w:p>
    <w:tbl>
      <w:tblPr>
        <w:tblStyle w:val="TableGrid"/>
        <w:tblW w:type="auto" w:w="0"/>
        <w:jc w:val="left"/>
        <w:tblLook w:firstColumn="1" w:firstRow="1" w:lastColumn="0" w:lastRow="0" w:noHBand="0" w:noVBand="1" w:val="04A0"/>
      </w:tblPr>
      <w:tblGrid>
        <w:gridCol w:w="5083"/>
        <w:gridCol w:w="5083"/>
      </w:tblGrid>
      <w:tr>
        <w:tc>
          <w:tcPr>
            <w:tcW w:type="dxa" w:w="5083"/>
          </w:tcPr>
          <w:p>
            <w:r>
              <w:rPr>
                <w:rFonts w:ascii="Arial" w:hAnsi="Arial" w:eastAsia="Arial"/>
                <w:sz w:val="20"/>
              </w:rPr>
              <w:t>More specific</w:t>
            </w:r>
          </w:p>
        </w:tc>
        <w:tc>
          <w:tcPr>
            <w:tcW w:type="dxa" w:w="5083"/>
          </w:tcPr>
          <w:p>
            <w:r>
              <w:rPr>
                <w:rFonts w:ascii="Arial" w:hAnsi="Arial" w:eastAsia="Arial"/>
                <w:sz w:val="20"/>
              </w:rPr>
              <w:t>Less specific</w:t>
            </w:r>
          </w:p>
        </w:tc>
      </w:tr>
      <w:tr>
        <w:tc>
          <w:tcPr>
            <w:tcW w:type="dxa" w:w="5083"/>
          </w:tcPr>
          <w:p>
            <w:r>
              <w:rPr>
                <w:rFonts w:ascii="Arial" w:hAnsi="Arial" w:eastAsia="Arial"/>
                <w:sz w:val="20"/>
              </w:rPr>
              <w:t>deny</w:t>
            </w:r>
          </w:p>
        </w:tc>
        <w:tc>
          <w:tcPr>
            <w:tcW w:type="dxa" w:w="5083"/>
          </w:tcPr>
          <w:p>
            <w:r>
              <w:rPr>
                <w:rFonts w:ascii="Arial" w:hAnsi="Arial" w:eastAsia="Arial"/>
                <w:sz w:val="20"/>
              </w:rPr>
              <w:t>impact</w:t>
            </w:r>
          </w:p>
        </w:tc>
      </w:tr>
      <w:tr>
        <w:tc>
          <w:tcPr>
            <w:tcW w:type="dxa" w:w="5083"/>
          </w:tcPr>
          <w:p>
            <w:r>
              <w:rPr>
                <w:rFonts w:ascii="Arial" w:hAnsi="Arial" w:eastAsia="Arial"/>
                <w:sz w:val="20"/>
              </w:rPr>
              <w:t>cut off</w:t>
            </w:r>
          </w:p>
        </w:tc>
        <w:tc>
          <w:tcPr>
            <w:tcW w:type="dxa" w:w="5083"/>
          </w:tcPr>
          <w:p>
            <w:r>
              <w:rPr>
                <w:rFonts w:ascii="Arial" w:hAnsi="Arial" w:eastAsia="Arial"/>
                <w:sz w:val="20"/>
              </w:rPr>
              <w:t>affect</w:t>
            </w:r>
          </w:p>
        </w:tc>
      </w:tr>
      <w:tr>
        <w:tc>
          <w:tcPr>
            <w:tcW w:type="dxa" w:w="5083"/>
          </w:tcPr>
          <w:p>
            <w:r>
              <w:rPr>
                <w:rFonts w:ascii="Arial" w:hAnsi="Arial" w:eastAsia="Arial"/>
                <w:sz w:val="20"/>
              </w:rPr>
              <w:t>reject</w:t>
            </w:r>
          </w:p>
        </w:tc>
        <w:tc>
          <w:tcPr>
            <w:tcW w:type="dxa" w:w="5083"/>
          </w:tcPr>
          <w:p>
            <w:r>
              <w:rPr>
                <w:rFonts w:ascii="Arial" w:hAnsi="Arial" w:eastAsia="Arial"/>
                <w:sz w:val="20"/>
              </w:rPr>
              <w:t>influence</w:t>
            </w:r>
          </w:p>
        </w:tc>
      </w:tr>
      <w:tr>
        <w:tc>
          <w:tcPr>
            <w:tcW w:type="dxa" w:w="5083"/>
          </w:tcPr>
          <w:p>
            <w:r>
              <w:rPr>
                <w:rFonts w:ascii="Arial" w:hAnsi="Arial" w:eastAsia="Arial"/>
                <w:sz w:val="20"/>
              </w:rPr>
              <w:t>flag</w:t>
            </w:r>
          </w:p>
        </w:tc>
        <w:tc>
          <w:tcPr>
            <w:tcW w:type="dxa" w:w="5083"/>
          </w:tcPr>
          <w:p>
            <w:r>
              <w:rPr>
                <w:rFonts w:ascii="Arial" w:hAnsi="Arial" w:eastAsia="Arial"/>
                <w:sz w:val="20"/>
              </w:rPr>
              <w:t>shape</w:t>
            </w:r>
          </w:p>
        </w:tc>
      </w:tr>
      <w:tr>
        <w:tc>
          <w:tcPr>
            <w:tcW w:type="dxa" w:w="5083"/>
          </w:tcPr>
          <w:p>
            <w:r>
              <w:rPr>
                <w:rFonts w:ascii="Arial" w:hAnsi="Arial" w:eastAsia="Arial"/>
                <w:sz w:val="20"/>
              </w:rPr>
              <w:t>track</w:t>
            </w:r>
          </w:p>
        </w:tc>
        <w:tc>
          <w:tcPr>
            <w:tcW w:type="dxa" w:w="5083"/>
          </w:tcPr>
          <w:p>
            <w:r>
              <w:rPr>
                <w:rFonts w:ascii="Arial" w:hAnsi="Arial" w:eastAsia="Arial"/>
                <w:sz w:val="20"/>
              </w:rPr>
              <w:t>raise concerns</w:t>
            </w:r>
          </w:p>
        </w:tc>
      </w:tr>
      <w:tr>
        <w:tc>
          <w:tcPr>
            <w:tcW w:type="dxa" w:w="5083"/>
          </w:tcPr>
          <w:p>
            <w:r>
              <w:rPr>
                <w:rFonts w:ascii="Arial" w:hAnsi="Arial" w:eastAsia="Arial"/>
                <w:sz w:val="20"/>
              </w:rPr>
              <w:t>monitor</w:t>
            </w:r>
          </w:p>
        </w:tc>
        <w:tc>
          <w:tcPr>
            <w:tcW w:type="dxa" w:w="5083"/>
          </w:tcPr>
          <w:p>
            <w:r>
              <w:rPr>
                <w:rFonts w:ascii="Arial" w:hAnsi="Arial" w:eastAsia="Arial"/>
                <w:sz w:val="20"/>
              </w:rPr>
              <w:t>create challenges</w:t>
            </w:r>
          </w:p>
        </w:tc>
      </w:tr>
      <w:tr>
        <w:tc>
          <w:tcPr>
            <w:tcW w:type="dxa" w:w="5083"/>
          </w:tcPr>
          <w:p>
            <w:r>
              <w:rPr>
                <w:rFonts w:ascii="Arial" w:hAnsi="Arial" w:eastAsia="Arial"/>
                <w:sz w:val="20"/>
              </w:rPr>
              <w:t>charge</w:t>
            </w:r>
          </w:p>
        </w:tc>
        <w:tc>
          <w:tcPr>
            <w:tcW w:type="dxa" w:w="5083"/>
          </w:tcPr>
          <w:p>
            <w:r>
              <w:rPr>
                <w:rFonts w:ascii="Arial" w:hAnsi="Arial" w:eastAsia="Arial"/>
                <w:sz w:val="20"/>
              </w:rPr>
              <w:t>change outcomes</w:t>
            </w:r>
          </w:p>
        </w:tc>
      </w:tr>
      <w:tr>
        <w:tc>
          <w:tcPr>
            <w:tcW w:type="dxa" w:w="5083"/>
          </w:tcPr>
          <w:p>
            <w:r>
              <w:rPr>
                <w:rFonts w:ascii="Arial" w:hAnsi="Arial" w:eastAsia="Arial"/>
                <w:sz w:val="20"/>
              </w:rPr>
              <w:t>block</w:t>
            </w:r>
          </w:p>
        </w:tc>
        <w:tc>
          <w:tcPr>
            <w:tcW w:type="dxa" w:w="5083"/>
          </w:tcPr>
          <w:p>
            <w:r>
              <w:rPr>
                <w:rFonts w:ascii="Arial" w:hAnsi="Arial" w:eastAsia="Arial"/>
                <w:sz w:val="20"/>
              </w:rPr>
            </w:r>
          </w:p>
        </w:tc>
      </w:tr>
      <w:tr>
        <w:tc>
          <w:tcPr>
            <w:tcW w:type="dxa" w:w="5083"/>
          </w:tcPr>
          <w:p>
            <w:r>
              <w:rPr>
                <w:rFonts w:ascii="Arial" w:hAnsi="Arial" w:eastAsia="Arial"/>
                <w:sz w:val="20"/>
              </w:rPr>
              <w:t>accuse</w:t>
            </w:r>
          </w:p>
        </w:tc>
        <w:tc>
          <w:tcPr>
            <w:tcW w:type="dxa" w:w="5083"/>
          </w:tcPr>
          <w:p>
            <w:r>
              <w:rPr>
                <w:rFonts w:ascii="Arial" w:hAnsi="Arial" w:eastAsia="Arial"/>
                <w:sz w:val="20"/>
              </w:rPr>
            </w:r>
          </w:p>
        </w:tc>
      </w:tr>
      <w:tr>
        <w:tc>
          <w:tcPr>
            <w:tcW w:type="dxa" w:w="5083"/>
          </w:tcPr>
          <w:p>
            <w:r>
              <w:rPr>
                <w:rFonts w:ascii="Arial" w:hAnsi="Arial" w:eastAsia="Arial"/>
                <w:sz w:val="20"/>
              </w:rPr>
              <w:t>rank</w:t>
            </w:r>
          </w:p>
        </w:tc>
        <w:tc>
          <w:tcPr>
            <w:tcW w:type="dxa" w:w="5083"/>
          </w:tcPr>
          <w:p>
            <w:r>
              <w:rPr>
                <w:rFonts w:ascii="Arial" w:hAnsi="Arial" w:eastAsia="Arial"/>
                <w:sz w:val="20"/>
              </w:rPr>
            </w:r>
          </w:p>
        </w:tc>
      </w:tr>
      <w:tr>
        <w:tc>
          <w:tcPr>
            <w:tcW w:type="dxa" w:w="5083"/>
          </w:tcPr>
          <w:p>
            <w:r>
              <w:rPr>
                <w:rFonts w:ascii="Arial" w:hAnsi="Arial" w:eastAsia="Arial"/>
                <w:sz w:val="20"/>
              </w:rPr>
              <w:t>score</w:t>
            </w:r>
          </w:p>
        </w:tc>
        <w:tc>
          <w:tcPr>
            <w:tcW w:type="dxa" w:w="5083"/>
          </w:tcPr>
          <w:p>
            <w:r>
              <w:rPr>
                <w:rFonts w:ascii="Arial" w:hAnsi="Arial" w:eastAsia="Arial"/>
                <w:sz w:val="20"/>
              </w:rPr>
            </w:r>
          </w:p>
        </w:tc>
      </w:tr>
    </w:tbl>
    <w:p>
      <w:pPr>
        <w:spacing w:before="0" w:after="120"/>
      </w:pPr>
      <w:r>
        <w:rPr>
          <w:rFonts w:ascii="Arial" w:hAnsi="Arial" w:eastAsia="Arial"/>
          <w:b w:val="0"/>
          <w:i w:val="0"/>
          <w:color w:val="50606E"/>
          <w:sz w:val="21"/>
        </w:rPr>
        <w:t>The broader terms may be accurate. They simply tell the audience less about what actually happened.</w:t>
      </w:r>
    </w:p>
    <w:p>
      <w:pPr>
        <w:pStyle w:val="Heading2"/>
      </w:pPr>
      <w:r>
        <w:t>Tool 5: Rapid Response Checklist</w:t>
      </w:r>
    </w:p>
    <w:p>
      <w:pPr>
        <w:spacing w:before="0" w:after="120"/>
      </w:pPr>
      <w:r>
        <w:rPr>
          <w:rFonts w:ascii="Arial" w:hAnsi="Arial" w:eastAsia="Arial"/>
          <w:b w:val="0"/>
          <w:i w:val="0"/>
          <w:color w:val="50606E"/>
          <w:sz w:val="21"/>
        </w:rPr>
        <w:t>An AI-harm story just broke.</w:t>
      </w:r>
    </w:p>
    <w:p>
      <w:pPr>
        <w:spacing w:before="0" w:after="120"/>
      </w:pPr>
      <w:r>
        <w:rPr>
          <w:rFonts w:ascii="Arial" w:hAnsi="Arial" w:eastAsia="Arial"/>
          <w:b/>
          <w:i w:val="0"/>
          <w:color w:val="153254"/>
          <w:sz w:val="21"/>
        </w:rPr>
        <w:t>Before responding, ask:</w:t>
      </w:r>
    </w:p>
    <w:p>
      <w:pPr>
        <w:spacing w:before="0" w:after="60"/>
      </w:pPr>
      <w:r>
        <w:rPr>
          <w:rFonts w:ascii="Arial" w:hAnsi="Arial" w:eastAsia="Arial"/>
          <w:b/>
          <w:i w:val="0"/>
          <w:color w:val="50606E"/>
          <w:sz w:val="20"/>
        </w:rPr>
        <w:t>1. What happened to a real person or group?</w:t>
      </w:r>
    </w:p>
    <w:p>
      <w:pPr>
        <w:spacing w:before="0" w:after="60"/>
      </w:pPr>
      <w:r>
        <w:rPr>
          <w:rFonts w:ascii="Arial" w:hAnsi="Arial" w:eastAsia="Arial"/>
          <w:b/>
          <w:i w:val="0"/>
          <w:color w:val="50606E"/>
          <w:sz w:val="20"/>
        </w:rPr>
        <w:t>2. Who chose to use the system?</w:t>
      </w:r>
    </w:p>
    <w:p>
      <w:pPr>
        <w:spacing w:before="0" w:after="60"/>
      </w:pPr>
      <w:r>
        <w:rPr>
          <w:rFonts w:ascii="Arial" w:hAnsi="Arial" w:eastAsia="Arial"/>
          <w:b/>
          <w:i w:val="0"/>
          <w:color w:val="50606E"/>
          <w:sz w:val="20"/>
        </w:rPr>
        <w:t>3. What decision did it make or influence?</w:t>
      </w:r>
    </w:p>
    <w:p>
      <w:pPr>
        <w:spacing w:before="0" w:after="60"/>
      </w:pPr>
      <w:r>
        <w:rPr>
          <w:rFonts w:ascii="Arial" w:hAnsi="Arial" w:eastAsia="Arial"/>
          <w:b/>
          <w:i w:val="0"/>
          <w:color w:val="50606E"/>
          <w:sz w:val="20"/>
        </w:rPr>
        <w:t>4. What did the person lose or risk losing?</w:t>
      </w:r>
    </w:p>
    <w:p>
      <w:pPr>
        <w:spacing w:before="0" w:after="60"/>
      </w:pPr>
      <w:r>
        <w:rPr>
          <w:rFonts w:ascii="Arial" w:hAnsi="Arial" w:eastAsia="Arial"/>
          <w:b/>
          <w:i w:val="0"/>
          <w:color w:val="50606E"/>
          <w:sz w:val="20"/>
        </w:rPr>
        <w:t>5. Could they reach a responsible human?</w:t>
      </w:r>
    </w:p>
    <w:p>
      <w:pPr>
        <w:spacing w:before="0" w:after="60"/>
      </w:pPr>
      <w:r>
        <w:rPr>
          <w:rFonts w:ascii="Arial" w:hAnsi="Arial" w:eastAsia="Arial"/>
          <w:b/>
          <w:i w:val="0"/>
          <w:color w:val="50606E"/>
          <w:sz w:val="20"/>
        </w:rPr>
        <w:t>6. Could the decision be challenged?</w:t>
      </w:r>
    </w:p>
    <w:p>
      <w:pPr>
        <w:spacing w:before="0" w:after="60"/>
      </w:pPr>
      <w:r>
        <w:rPr>
          <w:rFonts w:ascii="Arial" w:hAnsi="Arial" w:eastAsia="Arial"/>
          <w:b/>
          <w:i w:val="0"/>
          <w:color w:val="50606E"/>
          <w:sz w:val="20"/>
        </w:rPr>
        <w:t>7. What safeguard was missing?</w:t>
      </w:r>
    </w:p>
    <w:p>
      <w:pPr>
        <w:spacing w:before="0" w:after="60"/>
      </w:pPr>
      <w:r>
        <w:rPr>
          <w:rFonts w:ascii="Arial" w:hAnsi="Arial" w:eastAsia="Arial"/>
          <w:b/>
          <w:i w:val="0"/>
          <w:color w:val="50606E"/>
          <w:sz w:val="20"/>
        </w:rPr>
        <w:t>8. What could have prevented the harm?</w:t>
      </w:r>
    </w:p>
    <w:p>
      <w:pPr>
        <w:spacing w:before="0" w:after="60"/>
      </w:pPr>
      <w:r>
        <w:rPr>
          <w:rFonts w:ascii="Arial" w:hAnsi="Arial" w:eastAsia="Arial"/>
          <w:b/>
          <w:i w:val="0"/>
          <w:color w:val="50606E"/>
          <w:sz w:val="20"/>
        </w:rPr>
        <w:t>9. What protection was needed while the system was being used?</w:t>
      </w:r>
    </w:p>
    <w:p>
      <w:pPr>
        <w:spacing w:before="0" w:after="60"/>
      </w:pPr>
      <w:r>
        <w:rPr>
          <w:rFonts w:ascii="Arial" w:hAnsi="Arial" w:eastAsia="Arial"/>
          <w:b/>
          <w:i w:val="0"/>
          <w:color w:val="50606E"/>
          <w:sz w:val="20"/>
        </w:rPr>
        <w:t>10. What would meaningful repair look like now?</w:t>
      </w:r>
    </w:p>
    <w:p>
      <w:pPr>
        <w:spacing w:before="0" w:after="120"/>
      </w:pPr>
      <w:r>
        <w:rPr>
          <w:rFonts w:ascii="Arial" w:hAnsi="Arial" w:eastAsia="Arial"/>
          <w:b w:val="0"/>
          <w:i w:val="0"/>
          <w:color w:val="50606E"/>
          <w:sz w:val="21"/>
        </w:rPr>
        <w:t>Only then widen the discussion to what the case may imply about automated systems more broadly.</w:t>
      </w:r>
    </w:p>
    <w:p>
      <w:pPr>
        <w:pStyle w:val="Heading2"/>
      </w:pPr>
      <w:r>
        <w:t>Explore the evidence</w:t>
      </w:r>
    </w:p>
    <w:p>
      <w:pPr>
        <w:spacing w:before="0" w:after="120"/>
      </w:pPr>
      <w:r>
        <w:rPr>
          <w:rFonts w:ascii="Arial" w:hAnsi="Arial" w:eastAsia="Arial"/>
          <w:b w:val="0"/>
          <w:i w:val="0"/>
          <w:color w:val="50606E"/>
          <w:sz w:val="21"/>
        </w:rPr>
        <w:t>The accompanying TTJ message-testing dashboard can allow policymakers and staff to explore: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the six rounds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the questions tested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the strongest and weakest messages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sector-relevant examples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subgroup results where available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the policy guardrails tested</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[Dashboard link to be added]</w:t>
            </w:r>
          </w:p>
        </w:tc>
      </w:tr>
    </w:tbl>
    <w:p>
      <w:pPr>
        <w:spacing w:after="20"/>
      </w:pPr>
    </w:p>
    <w:p>
      <w:r>
        <w:br w:type="page"/>
      </w:r>
    </w:p>
    <w:p>
      <w:pPr>
        <w:pStyle w:val="Heading1"/>
      </w:pPr>
      <w:r>
        <w:t>6. Underneath it all / State of the Union</w:t>
      </w:r>
    </w:p>
    <w:p>
      <w:pPr>
        <w:pStyle w:val="Heading2"/>
      </w:pPr>
      <w:r>
        <w:t>What this really says</w:t>
      </w:r>
    </w:p>
    <w:p>
      <w:pPr>
        <w:spacing w:before="0" w:after="120"/>
      </w:pPr>
      <w:r>
        <w:rPr>
          <w:rFonts w:ascii="Arial" w:hAnsi="Arial" w:eastAsia="Arial"/>
          <w:b w:val="0"/>
          <w:i w:val="0"/>
          <w:color w:val="50606E"/>
          <w:sz w:val="21"/>
        </w:rPr>
        <w:t>The findings point toward something larger than a better way to communicate about AI.</w:t>
      </w:r>
    </w:p>
    <w:p>
      <w:pPr>
        <w:spacing w:before="0" w:after="120"/>
      </w:pPr>
      <w:r>
        <w:rPr>
          <w:rFonts w:ascii="Arial" w:hAnsi="Arial" w:eastAsia="Arial"/>
          <w:b w:val="0"/>
          <w:i w:val="0"/>
          <w:color w:val="50606E"/>
          <w:sz w:val="21"/>
        </w:rPr>
        <w:t>They suggest concern about losing control over consequential parts of life.</w:t>
      </w:r>
    </w:p>
    <w:p>
      <w:pPr>
        <w:spacing w:before="0" w:after="120"/>
      </w:pPr>
      <w:r>
        <w:rPr>
          <w:rFonts w:ascii="Arial" w:hAnsi="Arial" w:eastAsia="Arial"/>
          <w:b w:val="0"/>
          <w:i w:val="0"/>
          <w:color w:val="50606E"/>
          <w:sz w:val="21"/>
        </w:rPr>
        <w:t>People may use AI themselves.</w:t>
      </w:r>
    </w:p>
    <w:p>
      <w:pPr>
        <w:spacing w:before="0" w:after="120"/>
      </w:pPr>
      <w:r>
        <w:rPr>
          <w:rFonts w:ascii="Arial" w:hAnsi="Arial" w:eastAsia="Arial"/>
          <w:b w:val="0"/>
          <w:i w:val="0"/>
          <w:color w:val="50606E"/>
          <w:sz w:val="21"/>
        </w:rPr>
        <w:t>They may like it.</w:t>
      </w:r>
    </w:p>
    <w:p>
      <w:pPr>
        <w:spacing w:before="0" w:after="120"/>
      </w:pPr>
      <w:r>
        <w:rPr>
          <w:rFonts w:ascii="Arial" w:hAnsi="Arial" w:eastAsia="Arial"/>
          <w:b w:val="0"/>
          <w:i w:val="0"/>
          <w:color w:val="50606E"/>
          <w:sz w:val="21"/>
        </w:rPr>
        <w:t>They may see real benefits in it.</w:t>
      </w:r>
    </w:p>
    <w:p>
      <w:pPr>
        <w:spacing w:before="0" w:after="120"/>
      </w:pPr>
      <w:r>
        <w:rPr>
          <w:rFonts w:ascii="Arial" w:hAnsi="Arial" w:eastAsia="Arial"/>
          <w:b w:val="0"/>
          <w:i w:val="0"/>
          <w:color w:val="50606E"/>
          <w:sz w:val="21"/>
        </w:rPr>
        <w:t>And they may simultaneously believe that there are decisions an insurer, employer, landlord, company or public agency should not hand over to an automated system.</w:t>
      </w:r>
    </w:p>
    <w:p>
      <w:pPr>
        <w:spacing w:before="0" w:after="120"/>
      </w:pPr>
      <w:r>
        <w:rPr>
          <w:rFonts w:ascii="Arial" w:hAnsi="Arial" w:eastAsia="Arial"/>
          <w:b w:val="0"/>
          <w:i w:val="0"/>
          <w:color w:val="50606E"/>
          <w:sz w:val="21"/>
        </w:rPr>
        <w:t>The dividing line is therefore not simply:</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AI: yes or no?</w:t>
            </w:r>
          </w:p>
        </w:tc>
      </w:tr>
    </w:tbl>
    <w:p>
      <w:pPr>
        <w:spacing w:after="20"/>
      </w:pPr>
    </w:p>
    <w:p>
      <w:pPr>
        <w:spacing w:before="0" w:after="120"/>
      </w:pPr>
      <w:r>
        <w:rPr>
          <w:rFonts w:ascii="Arial" w:hAnsi="Arial" w:eastAsia="Arial"/>
          <w:b w:val="0"/>
          <w:i w:val="0"/>
          <w:color w:val="50606E"/>
          <w:sz w:val="21"/>
        </w:rPr>
        <w:t>It is closer to:</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AI as a tool I choose to use</w:t>
            </w:r>
          </w:p>
        </w:tc>
      </w:tr>
    </w:tbl>
    <w:p>
      <w:pPr>
        <w:spacing w:after="20"/>
      </w:pPr>
    </w:p>
    <w:p>
      <w:pPr>
        <w:spacing w:before="0" w:after="120"/>
        <w:jc w:val="center"/>
      </w:pPr>
      <w:r>
        <w:rPr>
          <w:rFonts w:ascii="Arial" w:hAnsi="Arial" w:eastAsia="Arial"/>
          <w:b w:val="0"/>
          <w:i/>
          <w:color w:val="50606E"/>
          <w:sz w:val="21"/>
        </w:rPr>
        <w:t>versus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AI making a consequential decision about my life that I did not meaningfully choose and cannot meaningfully challenge.</w:t>
            </w:r>
          </w:p>
        </w:tc>
      </w:tr>
    </w:tbl>
    <w:p>
      <w:pPr>
        <w:spacing w:after="20"/>
      </w:pPr>
    </w:p>
    <w:p>
      <w:pPr>
        <w:spacing w:before="0" w:after="120"/>
      </w:pPr>
      <w:r>
        <w:rPr>
          <w:rFonts w:ascii="Arial" w:hAnsi="Arial" w:eastAsia="Arial"/>
          <w:b w:val="0"/>
          <w:i w:val="0"/>
          <w:color w:val="50606E"/>
          <w:sz w:val="21"/>
        </w:rPr>
        <w:t>That distinction keeps the conversation from becoming anti-technology.</w:t>
      </w:r>
    </w:p>
    <w:p>
      <w:pPr>
        <w:spacing w:before="0" w:after="120"/>
      </w:pPr>
      <w:r>
        <w:rPr>
          <w:rFonts w:ascii="Arial" w:hAnsi="Arial" w:eastAsia="Arial"/>
          <w:b w:val="0"/>
          <w:i w:val="0"/>
          <w:color w:val="50606E"/>
          <w:sz w:val="21"/>
        </w:rPr>
        <w:t>It also creates room for agreement among people who may disagree about technology more broadly.</w:t>
      </w:r>
    </w:p>
    <w:p>
      <w:pPr>
        <w:spacing w:before="0" w:after="120"/>
      </w:pPr>
      <w:r>
        <w:rPr>
          <w:rFonts w:ascii="Arial" w:hAnsi="Arial" w:eastAsia="Arial"/>
          <w:b w:val="0"/>
          <w:i w:val="0"/>
          <w:color w:val="50606E"/>
          <w:sz w:val="21"/>
        </w:rPr>
        <w:t>The research provides some evidence of common ground, but it should not be overstated.</w:t>
      </w:r>
    </w:p>
    <w:p>
      <w:pPr>
        <w:spacing w:before="0" w:after="120"/>
      </w:pPr>
      <w:r>
        <w:rPr>
          <w:rFonts w:ascii="Arial" w:hAnsi="Arial" w:eastAsia="Arial"/>
          <w:b/>
          <w:i w:val="0"/>
          <w:color w:val="153254"/>
          <w:sz w:val="21"/>
        </w:rPr>
        <w:t>Prevent, Protect, Repair performed strongly among Democrats, Independents and Republicans in the tested round. Other results should only be described as cross-partisan where the subgroup evidence supports that conclusion.</w:t>
      </w:r>
    </w:p>
    <w:p>
      <w:pPr>
        <w:spacing w:before="0" w:after="120"/>
      </w:pPr>
      <w:r>
        <w:rPr>
          <w:rFonts w:ascii="Arial" w:hAnsi="Arial" w:eastAsia="Arial"/>
          <w:b w:val="0"/>
          <w:i w:val="0"/>
          <w:color w:val="50606E"/>
          <w:sz w:val="21"/>
        </w:rPr>
        <w:t>There is also a strong human element running through the results.</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People are concerned about systems they cannot see.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Decisions they cannot understand.</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Outcomes they cannot challenge.</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Situations where they cannot reach a person who can listen, explain or change what happened.</w:t>
      </w:r>
    </w:p>
    <w:p>
      <w:pPr>
        <w:spacing w:before="0" w:after="120"/>
      </w:pPr>
      <w:r>
        <w:rPr>
          <w:rFonts w:ascii="Arial" w:hAnsi="Arial" w:eastAsia="Arial"/>
          <w:b w:val="0"/>
          <w:i w:val="0"/>
          <w:color w:val="50606E"/>
          <w:sz w:val="21"/>
        </w:rPr>
        <w:t>In Round 4, 69% were extremely or very concerned about being forced to deal with AI instead of a person.</w:t>
      </w:r>
    </w:p>
    <w:p>
      <w:pPr>
        <w:spacing w:before="0" w:after="120"/>
      </w:pPr>
      <w:r>
        <w:rPr>
          <w:rFonts w:ascii="Arial" w:hAnsi="Arial" w:eastAsia="Arial"/>
          <w:b w:val="0"/>
          <w:i w:val="0"/>
          <w:color w:val="50606E"/>
          <w:sz w:val="21"/>
        </w:rPr>
        <w:t>That points to something deeper than simply placing a human somewhere in the process.</w:t>
      </w:r>
    </w:p>
    <w:p>
      <w:pPr>
        <w:spacing w:before="0" w:after="60"/>
      </w:pPr>
      <w:r>
        <w:rPr>
          <w:rFonts w:ascii="Arial" w:hAnsi="Arial" w:eastAsia="Arial"/>
          <w:b/>
          <w:i w:val="0"/>
          <w:color w:val="153254"/>
          <w:sz w:val="21"/>
        </w:rPr>
        <w:t>What matters is whether a responsible person can: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listen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understand context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explain</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exercise judgment</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take responsibility</w:t>
      </w:r>
    </w:p>
    <w:p>
      <w:pPr>
        <w:spacing w:after="60"/>
        <w:ind w:left="346" w:hanging="202"/>
      </w:pPr>
      <w:r>
        <w:rPr>
          <w:rFonts w:ascii="Arial" w:hAnsi="Arial" w:eastAsia="Arial"/>
          <w:b/>
          <w:i w:val="0"/>
          <w:color w:val="008997"/>
          <w:sz w:val="20"/>
        </w:rPr>
        <w:t xml:space="preserve">• </w:t>
      </w:r>
      <w:r>
        <w:rPr>
          <w:rFonts w:ascii="Arial" w:hAnsi="Arial" w:eastAsia="Arial"/>
          <w:b w:val="0"/>
          <w:i w:val="0"/>
          <w:color w:val="50606E"/>
          <w:sz w:val="20"/>
        </w:rPr>
        <w:t>change the outcome</w:t>
      </w:r>
    </w:p>
    <w:p>
      <w:pPr>
        <w:spacing w:before="0" w:after="120"/>
      </w:pPr>
      <w:r>
        <w:rPr>
          <w:rFonts w:ascii="Arial" w:hAnsi="Arial" w:eastAsia="Arial"/>
          <w:b w:val="0"/>
          <w:i w:val="0"/>
          <w:color w:val="50606E"/>
          <w:sz w:val="21"/>
        </w:rPr>
        <w:t>For policymakers, the central question raised by these six rounds is therefore not:</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How much AI should we allow?</w:t>
            </w:r>
          </w:p>
        </w:tc>
      </w:tr>
    </w:tbl>
    <w:p>
      <w:pPr>
        <w:spacing w:after="20"/>
      </w:pPr>
    </w:p>
    <w:p>
      <w:pPr>
        <w:spacing w:before="0" w:after="120"/>
      </w:pPr>
      <w:r>
        <w:rPr>
          <w:rFonts w:ascii="Arial" w:hAnsi="Arial" w:eastAsia="Arial"/>
          <w:b w:val="0"/>
          <w:i w:val="0"/>
          <w:color w:val="50606E"/>
          <w:sz w:val="21"/>
        </w:rPr>
        <w:t>It is:</w:t>
      </w:r>
    </w:p>
    <w:tbl>
      <w:tblPr>
        <w:tblW w:type="auto" w:w="0"/>
        <w:jc w:val="left"/>
        <w:tblLook w:firstColumn="1" w:firstRow="1" w:lastColumn="0" w:lastRow="0" w:noHBand="0" w:noVBand="1" w:val="04A0"/>
      </w:tblPr>
      <w:tblGrid>
        <w:gridCol w:w="10166"/>
      </w:tblGrid>
      <w:tr>
        <w:tc>
          <w:tcPr>
            <w:tcW w:type="dxa" w:w="10166"/>
            <w:shd w:fill="EDF6F6"/>
            <w:tcMar>
              <w:top w:w="120" w:type="dxa"/>
              <w:start w:w="130" w:type="dxa"/>
              <w:bottom w:w="120" w:type="dxa"/>
              <w:end w:w="130" w:type="dxa"/>
            </w:tcMar>
          </w:tcPr>
          <w:p>
            <w:pPr>
              <w:spacing w:after="0"/>
            </w:pPr>
            <w:r>
              <w:rPr>
                <w:rFonts w:ascii="Arial" w:hAnsi="Arial" w:eastAsia="Arial"/>
                <w:b/>
                <w:i w:val="0"/>
                <w:color w:val="153254"/>
                <w:sz w:val="22"/>
              </w:rPr>
              <w:t>Where should automated systems have decision-making power, under what conditions, with what protections, and what happens when they cause harm?</w:t>
            </w:r>
          </w:p>
        </w:tc>
      </w:tr>
    </w:tbl>
    <w:p>
      <w:pPr>
        <w:spacing w:after="20"/>
      </w:pPr>
    </w:p>
    <w:p>
      <w:pPr>
        <w:spacing w:before="0" w:after="120"/>
      </w:pPr>
      <w:r>
        <w:rPr>
          <w:rFonts w:ascii="Arial" w:hAnsi="Arial" w:eastAsia="Arial"/>
          <w:b/>
          <w:i w:val="0"/>
          <w:color w:val="153254"/>
          <w:sz w:val="21"/>
        </w:rPr>
        <w:t>That is the policy question sitting underneath the message-testing results.</w:t>
      </w:r>
    </w:p>
    <w:p>
      <w:pPr>
        <w:spacing w:before="0" w:after="0"/>
        <w:jc w:val="center"/>
      </w:pPr>
      <w:r>
        <w:rPr>
          <w:rFonts w:ascii="Arial" w:hAnsi="Arial" w:eastAsia="Arial"/>
          <w:b w:val="0"/>
          <w:i w:val="0"/>
          <w:color w:val="50606E"/>
          <w:sz w:val="17"/>
        </w:rPr>
        <w:t>TechTonic Justice + DFP · Message Testing Pamphlet V2 · Policymaker Copy Draft</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53254"/>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153254"/>
      <w:sz w:val="27"/>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eastAsia="Arial"/>
      <w:b/>
      <w:bCs/>
      <w:color w:val="00899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eastAsia="Arial"/>
      <w:b/>
      <w:color w:val="153254"/>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